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D91" w:rsidRPr="00F609C4" w:rsidRDefault="008F5432" w:rsidP="00963A59">
      <w:pPr>
        <w:pStyle w:val="Odstavecseseznamem"/>
        <w:ind w:left="0"/>
        <w:jc w:val="both"/>
        <w:rPr>
          <w:b/>
          <w:color w:val="7F7F7F" w:themeColor="text1" w:themeTint="80"/>
          <w:sz w:val="28"/>
          <w:szCs w:val="28"/>
        </w:rPr>
      </w:pPr>
      <w:bookmarkStart w:id="0" w:name="_Toc477439887"/>
      <w:bookmarkStart w:id="1" w:name="_Toc443391223"/>
      <w:bookmarkStart w:id="2" w:name="_Toc321140622"/>
      <w:bookmarkStart w:id="3" w:name="_GoBack"/>
      <w:bookmarkEnd w:id="3"/>
      <w:r w:rsidRPr="00F609C4">
        <w:rPr>
          <w:b/>
          <w:color w:val="7F7F7F" w:themeColor="text1" w:themeTint="80"/>
          <w:sz w:val="28"/>
          <w:szCs w:val="28"/>
        </w:rPr>
        <w:t xml:space="preserve">INFORMACE O STAVU </w:t>
      </w:r>
      <w:r w:rsidR="00397A0A" w:rsidRPr="00F609C4">
        <w:rPr>
          <w:b/>
          <w:color w:val="7F7F7F" w:themeColor="text1" w:themeTint="80"/>
          <w:sz w:val="28"/>
          <w:szCs w:val="28"/>
        </w:rPr>
        <w:t xml:space="preserve">BEZPEČNOSTI </w:t>
      </w:r>
      <w:r w:rsidR="00180E73" w:rsidRPr="00F609C4">
        <w:rPr>
          <w:b/>
          <w:color w:val="7F7F7F" w:themeColor="text1" w:themeTint="80"/>
          <w:sz w:val="28"/>
          <w:szCs w:val="28"/>
        </w:rPr>
        <w:t>V HORNICTVÍ A PŘI NAKLÁDÁN</w:t>
      </w:r>
      <w:r w:rsidR="002F7E26" w:rsidRPr="00F609C4">
        <w:rPr>
          <w:b/>
          <w:color w:val="7F7F7F" w:themeColor="text1" w:themeTint="80"/>
          <w:sz w:val="28"/>
          <w:szCs w:val="28"/>
        </w:rPr>
        <w:t>Í</w:t>
      </w:r>
      <w:r w:rsidR="00CE746B" w:rsidRPr="00F609C4">
        <w:rPr>
          <w:b/>
          <w:color w:val="7F7F7F" w:themeColor="text1" w:themeTint="80"/>
          <w:sz w:val="28"/>
          <w:szCs w:val="28"/>
        </w:rPr>
        <w:t xml:space="preserve"> </w:t>
      </w:r>
      <w:r w:rsidR="00FA5BFB" w:rsidRPr="00F609C4">
        <w:rPr>
          <w:b/>
          <w:color w:val="7F7F7F" w:themeColor="text1" w:themeTint="80"/>
          <w:sz w:val="28"/>
          <w:szCs w:val="28"/>
        </w:rPr>
        <w:t xml:space="preserve">S VÝBUŠNINAMI </w:t>
      </w:r>
      <w:r w:rsidR="00180E73" w:rsidRPr="00F609C4">
        <w:rPr>
          <w:b/>
          <w:color w:val="7F7F7F" w:themeColor="text1" w:themeTint="80"/>
          <w:sz w:val="28"/>
          <w:szCs w:val="28"/>
        </w:rPr>
        <w:t>ZA ROK 2016</w:t>
      </w:r>
      <w:bookmarkEnd w:id="0"/>
      <w:r w:rsidR="00966D91" w:rsidRPr="00F609C4">
        <w:rPr>
          <w:b/>
          <w:color w:val="7F7F7F" w:themeColor="text1" w:themeTint="80"/>
          <w:sz w:val="28"/>
          <w:szCs w:val="28"/>
        </w:rPr>
        <w:t xml:space="preserve"> </w:t>
      </w:r>
      <w:bookmarkEnd w:id="1"/>
    </w:p>
    <w:p w:rsidR="00CE746B" w:rsidRDefault="00CE746B" w:rsidP="00FA5BFB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bookmarkStart w:id="4" w:name="_Toc477439888"/>
      <w:bookmarkEnd w:id="2"/>
    </w:p>
    <w:p w:rsidR="00397A0A" w:rsidRPr="00FA5BFB" w:rsidRDefault="00061CE1" w:rsidP="00FA5BFB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FA5BFB">
        <w:rPr>
          <w:rFonts w:asciiTheme="minorHAnsi" w:hAnsiTheme="minorHAnsi" w:cstheme="minorHAnsi"/>
          <w:sz w:val="22"/>
          <w:szCs w:val="22"/>
        </w:rPr>
        <w:t xml:space="preserve">Informaci o stavu bezpečnosti v hornictví a při nakládání s výbušninami za rok 2016 zveřejňuje </w:t>
      </w:r>
      <w:r w:rsidR="002F7E26" w:rsidRPr="00FA5BFB">
        <w:rPr>
          <w:rFonts w:asciiTheme="minorHAnsi" w:hAnsiTheme="minorHAnsi" w:cstheme="minorHAnsi"/>
          <w:sz w:val="22"/>
          <w:szCs w:val="22"/>
        </w:rPr>
        <w:t xml:space="preserve">Český báňský úřad </w:t>
      </w:r>
      <w:r w:rsidRPr="00FA5BFB">
        <w:rPr>
          <w:rFonts w:asciiTheme="minorHAnsi" w:hAnsiTheme="minorHAnsi" w:cstheme="minorHAnsi"/>
          <w:sz w:val="22"/>
          <w:szCs w:val="22"/>
        </w:rPr>
        <w:t xml:space="preserve">v souladu s ustanovením </w:t>
      </w:r>
      <w:r w:rsidR="002F7E26" w:rsidRPr="00FA5BFB">
        <w:rPr>
          <w:rFonts w:asciiTheme="minorHAnsi" w:hAnsiTheme="minorHAnsi" w:cstheme="minorHAnsi"/>
          <w:sz w:val="22"/>
          <w:szCs w:val="22"/>
        </w:rPr>
        <w:t xml:space="preserve">§ 40 odst. </w:t>
      </w:r>
      <w:r w:rsidRPr="00FA5BFB">
        <w:rPr>
          <w:rFonts w:asciiTheme="minorHAnsi" w:hAnsiTheme="minorHAnsi" w:cstheme="minorHAnsi"/>
          <w:sz w:val="22"/>
          <w:szCs w:val="22"/>
        </w:rPr>
        <w:t>6</w:t>
      </w:r>
      <w:r w:rsidR="002F7E26" w:rsidRPr="00FA5BFB">
        <w:rPr>
          <w:rFonts w:asciiTheme="minorHAnsi" w:hAnsiTheme="minorHAnsi" w:cstheme="minorHAnsi"/>
          <w:sz w:val="22"/>
          <w:szCs w:val="22"/>
        </w:rPr>
        <w:t xml:space="preserve"> písm. c</w:t>
      </w:r>
      <w:r w:rsidRPr="00FA5BFB">
        <w:rPr>
          <w:rFonts w:asciiTheme="minorHAnsi" w:hAnsiTheme="minorHAnsi" w:cstheme="minorHAnsi"/>
          <w:sz w:val="22"/>
          <w:szCs w:val="22"/>
        </w:rPr>
        <w:t>) zákona č. 61/1988 Sb., o hornické činnosti, výbušninách a o státní báňské správě, ve znění pozdějších předpisů.</w:t>
      </w:r>
    </w:p>
    <w:p w:rsidR="00350524" w:rsidRDefault="00350524" w:rsidP="005F774F">
      <w:pPr>
        <w:pStyle w:val="Seznamsodrkami"/>
        <w:ind w:left="0" w:firstLine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04C1" w:rsidRPr="005F774F" w:rsidRDefault="001704C1" w:rsidP="005F774F">
      <w:pPr>
        <w:pStyle w:val="Seznamsodrkami"/>
        <w:ind w:left="0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F774F">
        <w:rPr>
          <w:rFonts w:asciiTheme="minorHAnsi" w:hAnsiTheme="minorHAnsi" w:cstheme="minorHAnsi"/>
          <w:b/>
          <w:sz w:val="22"/>
          <w:szCs w:val="22"/>
        </w:rPr>
        <w:t>Rizika v hornictví</w:t>
      </w:r>
      <w:bookmarkEnd w:id="4"/>
      <w:r w:rsidRPr="005F774F">
        <w:rPr>
          <w:rFonts w:asciiTheme="minorHAnsi" w:hAnsiTheme="minorHAnsi" w:cstheme="minorHAnsi"/>
          <w:b/>
          <w:sz w:val="22"/>
          <w:szCs w:val="22"/>
        </w:rPr>
        <w:t xml:space="preserve">  </w:t>
      </w:r>
    </w:p>
    <w:p w:rsidR="001704C1" w:rsidRPr="006D4081" w:rsidRDefault="001704C1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6D4081">
        <w:rPr>
          <w:rFonts w:asciiTheme="minorHAnsi" w:hAnsiTheme="minorHAnsi" w:cstheme="minorHAnsi"/>
          <w:sz w:val="22"/>
          <w:szCs w:val="22"/>
        </w:rPr>
        <w:t>Při zajišťování požadavků na BOZP</w:t>
      </w:r>
      <w:r w:rsidR="00397A0A" w:rsidRPr="00397A0A">
        <w:rPr>
          <w:rFonts w:asciiTheme="minorHAnsi" w:hAnsiTheme="minorHAnsi" w:cstheme="minorHAnsi"/>
          <w:sz w:val="22"/>
          <w:szCs w:val="22"/>
          <w:vertAlign w:val="superscript"/>
        </w:rPr>
        <w:footnoteReference w:id="1"/>
      </w:r>
      <w:r w:rsidR="00397A0A" w:rsidRPr="00397A0A">
        <w:rPr>
          <w:rFonts w:asciiTheme="minorHAnsi" w:hAnsiTheme="minorHAnsi" w:cstheme="minorHAnsi"/>
          <w:sz w:val="22"/>
          <w:szCs w:val="22"/>
        </w:rPr>
        <w:t xml:space="preserve"> </w:t>
      </w:r>
      <w:r w:rsidRPr="006D4081">
        <w:rPr>
          <w:rFonts w:asciiTheme="minorHAnsi" w:hAnsiTheme="minorHAnsi" w:cstheme="minorHAnsi"/>
          <w:sz w:val="22"/>
          <w:szCs w:val="22"/>
        </w:rPr>
        <w:t xml:space="preserve"> v hornictví </w:t>
      </w:r>
      <w:r w:rsidR="00BE6725">
        <w:rPr>
          <w:rFonts w:asciiTheme="minorHAnsi" w:hAnsiTheme="minorHAnsi" w:cstheme="minorHAnsi"/>
          <w:sz w:val="22"/>
          <w:szCs w:val="22"/>
        </w:rPr>
        <w:t xml:space="preserve">je </w:t>
      </w:r>
      <w:r w:rsidRPr="006D4081">
        <w:rPr>
          <w:rFonts w:asciiTheme="minorHAnsi" w:hAnsiTheme="minorHAnsi" w:cstheme="minorHAnsi"/>
          <w:sz w:val="22"/>
          <w:szCs w:val="22"/>
        </w:rPr>
        <w:t>i pro hodnocený rok 201</w:t>
      </w:r>
      <w:r w:rsidR="005F183C">
        <w:rPr>
          <w:rFonts w:asciiTheme="minorHAnsi" w:hAnsiTheme="minorHAnsi" w:cstheme="minorHAnsi"/>
          <w:sz w:val="22"/>
          <w:szCs w:val="22"/>
        </w:rPr>
        <w:t>6</w:t>
      </w:r>
      <w:r w:rsidRPr="006D4081">
        <w:rPr>
          <w:rFonts w:asciiTheme="minorHAnsi" w:hAnsiTheme="minorHAnsi" w:cstheme="minorHAnsi"/>
          <w:sz w:val="22"/>
          <w:szCs w:val="22"/>
        </w:rPr>
        <w:t xml:space="preserve"> charakteristické:</w:t>
      </w:r>
    </w:p>
    <w:p w:rsidR="001704C1" w:rsidRPr="006D4081" w:rsidRDefault="001704C1" w:rsidP="001704C1">
      <w:pPr>
        <w:pStyle w:val="Seznamsodrkami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D4081">
        <w:rPr>
          <w:rFonts w:asciiTheme="minorHAnsi" w:hAnsiTheme="minorHAnsi" w:cstheme="minorHAnsi"/>
          <w:sz w:val="22"/>
          <w:szCs w:val="22"/>
        </w:rPr>
        <w:t>Hornické práce probíha</w:t>
      </w:r>
      <w:r w:rsidR="000A1523">
        <w:rPr>
          <w:rFonts w:asciiTheme="minorHAnsi" w:hAnsiTheme="minorHAnsi" w:cstheme="minorHAnsi"/>
          <w:sz w:val="22"/>
          <w:szCs w:val="22"/>
        </w:rPr>
        <w:t xml:space="preserve">jí </w:t>
      </w:r>
      <w:r w:rsidRPr="006D4081">
        <w:rPr>
          <w:rFonts w:asciiTheme="minorHAnsi" w:hAnsiTheme="minorHAnsi" w:cstheme="minorHAnsi"/>
          <w:sz w:val="22"/>
          <w:szCs w:val="22"/>
        </w:rPr>
        <w:t xml:space="preserve">na rizikových pracovištích ve zhoršených pracovních podmínkách, </w:t>
      </w:r>
      <w:r w:rsidRPr="006D4081">
        <w:rPr>
          <w:rFonts w:asciiTheme="minorHAnsi" w:hAnsiTheme="minorHAnsi" w:cstheme="minorHAnsi"/>
          <w:sz w:val="22"/>
          <w:szCs w:val="22"/>
        </w:rPr>
        <w:br/>
        <w:t xml:space="preserve">ve stísněném prostředí, v prostředí s nebezpečím výbuchu, radioaktivity, ve ztížených mikroklimatických podmínkách, na pracovištích s nebezpečím důlních otřesů a průtrží </w:t>
      </w:r>
      <w:r w:rsidR="00FF236D">
        <w:rPr>
          <w:rFonts w:asciiTheme="minorHAnsi" w:hAnsiTheme="minorHAnsi" w:cstheme="minorHAnsi"/>
          <w:sz w:val="22"/>
          <w:szCs w:val="22"/>
        </w:rPr>
        <w:t xml:space="preserve">hornin, </w:t>
      </w:r>
      <w:r w:rsidRPr="006D4081">
        <w:rPr>
          <w:rFonts w:asciiTheme="minorHAnsi" w:hAnsiTheme="minorHAnsi" w:cstheme="minorHAnsi"/>
          <w:sz w:val="22"/>
          <w:szCs w:val="22"/>
        </w:rPr>
        <w:t>uhlí</w:t>
      </w:r>
      <w:r w:rsidR="00FF236D">
        <w:rPr>
          <w:rFonts w:asciiTheme="minorHAnsi" w:hAnsiTheme="minorHAnsi" w:cstheme="minorHAnsi"/>
          <w:sz w:val="22"/>
          <w:szCs w:val="22"/>
        </w:rPr>
        <w:t xml:space="preserve"> </w:t>
      </w:r>
      <w:r w:rsidRPr="006D4081">
        <w:rPr>
          <w:rFonts w:asciiTheme="minorHAnsi" w:hAnsiTheme="minorHAnsi" w:cstheme="minorHAnsi"/>
          <w:sz w:val="22"/>
          <w:szCs w:val="22"/>
        </w:rPr>
        <w:t xml:space="preserve">a plynů, na důlních pracovištích se zvýšenou koncentrací oxidu uhelnatého, metanu nebo oxidu uhličitého, v podzemních objektech (stoky, kanalizace) a v mezních situacích </w:t>
      </w:r>
      <w:r w:rsidR="00B20C4E">
        <w:rPr>
          <w:rFonts w:asciiTheme="minorHAnsi" w:hAnsiTheme="minorHAnsi" w:cstheme="minorHAnsi"/>
          <w:sz w:val="22"/>
          <w:szCs w:val="22"/>
        </w:rPr>
        <w:br/>
        <w:t xml:space="preserve">též </w:t>
      </w:r>
      <w:r w:rsidRPr="006D4081">
        <w:rPr>
          <w:rFonts w:asciiTheme="minorHAnsi" w:hAnsiTheme="minorHAnsi" w:cstheme="minorHAnsi"/>
          <w:sz w:val="22"/>
          <w:szCs w:val="22"/>
        </w:rPr>
        <w:t>v nedýchatelném prostředí.</w:t>
      </w:r>
    </w:p>
    <w:p w:rsidR="001704C1" w:rsidRPr="006D4081" w:rsidRDefault="001704C1" w:rsidP="001704C1">
      <w:pPr>
        <w:pStyle w:val="Seznamsodrkami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D4081">
        <w:rPr>
          <w:rFonts w:asciiTheme="minorHAnsi" w:hAnsiTheme="minorHAnsi" w:cstheme="minorHAnsi"/>
          <w:sz w:val="22"/>
          <w:szCs w:val="22"/>
        </w:rPr>
        <w:t>Rizika hornické práce nelze úplně eliminovat</w:t>
      </w:r>
      <w:r w:rsidR="002E0937">
        <w:rPr>
          <w:rFonts w:asciiTheme="minorHAnsi" w:hAnsiTheme="minorHAnsi" w:cstheme="minorHAnsi"/>
          <w:sz w:val="22"/>
          <w:szCs w:val="22"/>
        </w:rPr>
        <w:t>, např. z důvodu proměnlivých přírodních podmínek</w:t>
      </w:r>
      <w:r w:rsidRPr="006D4081">
        <w:rPr>
          <w:rFonts w:asciiTheme="minorHAnsi" w:hAnsiTheme="minorHAnsi" w:cstheme="minorHAnsi"/>
          <w:sz w:val="22"/>
          <w:szCs w:val="22"/>
        </w:rPr>
        <w:t>.</w:t>
      </w:r>
    </w:p>
    <w:p w:rsidR="00350524" w:rsidRDefault="00350524" w:rsidP="005F774F">
      <w:pPr>
        <w:pStyle w:val="Seznamsodrkami"/>
        <w:ind w:left="0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5" w:name="_Toc477439889"/>
    </w:p>
    <w:p w:rsidR="001704C1" w:rsidRPr="005F774F" w:rsidRDefault="001704C1" w:rsidP="005F774F">
      <w:pPr>
        <w:pStyle w:val="Seznamsodrkami"/>
        <w:ind w:left="0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F774F">
        <w:rPr>
          <w:rFonts w:asciiTheme="minorHAnsi" w:hAnsiTheme="minorHAnsi" w:cstheme="minorHAnsi"/>
          <w:b/>
          <w:sz w:val="22"/>
          <w:szCs w:val="22"/>
        </w:rPr>
        <w:t>Rizika při nakládání s výbušninami</w:t>
      </w:r>
      <w:bookmarkEnd w:id="5"/>
    </w:p>
    <w:p w:rsidR="001704C1" w:rsidRPr="006D4081" w:rsidRDefault="001704C1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6D4081">
        <w:rPr>
          <w:rFonts w:asciiTheme="minorHAnsi" w:hAnsiTheme="minorHAnsi" w:cstheme="minorHAnsi"/>
          <w:sz w:val="22"/>
          <w:szCs w:val="22"/>
        </w:rPr>
        <w:t>Výbušniny jsou látky nebezpečné povahy, které navíc představují určité bezpečnostní riziko.</w:t>
      </w:r>
    </w:p>
    <w:p w:rsidR="001704C1" w:rsidRPr="006D4081" w:rsidRDefault="001704C1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6D4081">
        <w:rPr>
          <w:rFonts w:asciiTheme="minorHAnsi" w:hAnsiTheme="minorHAnsi" w:cstheme="minorHAnsi"/>
          <w:sz w:val="22"/>
          <w:szCs w:val="22"/>
        </w:rPr>
        <w:t xml:space="preserve">Vysoké nároky na BOZP jsou kladeny na oblast nakládání s výbušninami, a to jak při jejich výrobě, přepravě a skladování, ale též při jejich používání </w:t>
      </w:r>
      <w:r w:rsidR="000B43B4">
        <w:rPr>
          <w:rFonts w:asciiTheme="minorHAnsi" w:hAnsiTheme="minorHAnsi" w:cstheme="minorHAnsi"/>
          <w:sz w:val="22"/>
          <w:szCs w:val="22"/>
        </w:rPr>
        <w:t xml:space="preserve">k </w:t>
      </w:r>
      <w:r w:rsidRPr="006D4081">
        <w:rPr>
          <w:rFonts w:asciiTheme="minorHAnsi" w:hAnsiTheme="minorHAnsi" w:cstheme="minorHAnsi"/>
          <w:sz w:val="22"/>
          <w:szCs w:val="22"/>
        </w:rPr>
        <w:t xml:space="preserve">rozpojování hornin. Výbušniny představují u neodborného nakládání nebo zneužití vysoké bezpečnostní riziko. </w:t>
      </w:r>
    </w:p>
    <w:p w:rsidR="00350524" w:rsidRDefault="00350524" w:rsidP="005F774F">
      <w:pPr>
        <w:pStyle w:val="Seznamsodrkami"/>
        <w:ind w:left="0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6" w:name="_Toc450498405"/>
      <w:bookmarkStart w:id="7" w:name="_Toc477439890"/>
    </w:p>
    <w:p w:rsidR="001704C1" w:rsidRPr="005F774F" w:rsidRDefault="001704C1" w:rsidP="005F774F">
      <w:pPr>
        <w:pStyle w:val="Seznamsodrkami"/>
        <w:ind w:left="0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F774F">
        <w:rPr>
          <w:rFonts w:asciiTheme="minorHAnsi" w:hAnsiTheme="minorHAnsi" w:cstheme="minorHAnsi"/>
          <w:b/>
          <w:sz w:val="22"/>
          <w:szCs w:val="22"/>
        </w:rPr>
        <w:t>Provozní nehody</w:t>
      </w:r>
      <w:bookmarkEnd w:id="6"/>
      <w:bookmarkEnd w:id="7"/>
      <w:r w:rsidRPr="005F774F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1704C1" w:rsidRDefault="001704C1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6D4081">
        <w:rPr>
          <w:rFonts w:asciiTheme="minorHAnsi" w:hAnsiTheme="minorHAnsi" w:cstheme="minorHAnsi"/>
          <w:sz w:val="22"/>
          <w:szCs w:val="22"/>
        </w:rPr>
        <w:t xml:space="preserve">Vývoj počtu ohlášených provozních nehod v předchozích 10 letech je patrný z grafu </w:t>
      </w:r>
      <w:r w:rsidR="0067103E">
        <w:rPr>
          <w:rFonts w:asciiTheme="minorHAnsi" w:hAnsiTheme="minorHAnsi" w:cstheme="minorHAnsi"/>
          <w:sz w:val="22"/>
          <w:szCs w:val="22"/>
        </w:rPr>
        <w:t xml:space="preserve">na obrázku </w:t>
      </w:r>
      <w:r w:rsidRPr="006D4081">
        <w:rPr>
          <w:rFonts w:asciiTheme="minorHAnsi" w:hAnsiTheme="minorHAnsi" w:cstheme="minorHAnsi"/>
          <w:sz w:val="22"/>
          <w:szCs w:val="22"/>
        </w:rPr>
        <w:t>č. 1.</w:t>
      </w:r>
    </w:p>
    <w:p w:rsidR="0067103E" w:rsidRPr="006D4081" w:rsidRDefault="0067103E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1704C1" w:rsidRPr="006D4081" w:rsidRDefault="005A4439" w:rsidP="00167823">
      <w:pPr>
        <w:pStyle w:val="Seznamsodrkami"/>
        <w:ind w:left="0" w:firstLine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0E30BB2B" wp14:editId="7E891F08">
            <wp:extent cx="5478087" cy="1995055"/>
            <wp:effectExtent l="0" t="0" r="27940" b="24765"/>
            <wp:docPr id="2" name="Graf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704C1" w:rsidRPr="00161B51" w:rsidRDefault="005B32A9" w:rsidP="00167823">
      <w:pPr>
        <w:keepNext/>
        <w:jc w:val="center"/>
        <w:rPr>
          <w:rFonts w:cstheme="minorHAnsi"/>
          <w:i/>
        </w:rPr>
      </w:pPr>
      <w:r>
        <w:rPr>
          <w:rFonts w:cstheme="minorHAnsi"/>
          <w:i/>
        </w:rPr>
        <w:t xml:space="preserve">Obrázek </w:t>
      </w:r>
      <w:r w:rsidR="001704C1" w:rsidRPr="00161B51">
        <w:rPr>
          <w:rFonts w:cstheme="minorHAnsi"/>
          <w:i/>
        </w:rPr>
        <w:t xml:space="preserve">č. </w:t>
      </w:r>
      <w:r w:rsidR="00F10143" w:rsidRPr="00161B51">
        <w:rPr>
          <w:rFonts w:cstheme="minorHAnsi"/>
          <w:i/>
        </w:rPr>
        <w:fldChar w:fldCharType="begin"/>
      </w:r>
      <w:r w:rsidR="00F10143" w:rsidRPr="00161B51">
        <w:rPr>
          <w:rFonts w:cstheme="minorHAnsi"/>
          <w:i/>
        </w:rPr>
        <w:instrText xml:space="preserve"> SEQ Obrázek \* ARABIC </w:instrText>
      </w:r>
      <w:r w:rsidR="00F10143" w:rsidRPr="00161B51">
        <w:rPr>
          <w:rFonts w:cstheme="minorHAnsi"/>
          <w:i/>
        </w:rPr>
        <w:fldChar w:fldCharType="separate"/>
      </w:r>
      <w:r w:rsidR="0070641E">
        <w:rPr>
          <w:rFonts w:cstheme="minorHAnsi"/>
          <w:i/>
          <w:noProof/>
        </w:rPr>
        <w:t>1</w:t>
      </w:r>
      <w:r w:rsidR="00F10143" w:rsidRPr="00161B51">
        <w:rPr>
          <w:rFonts w:cstheme="minorHAnsi"/>
          <w:i/>
        </w:rPr>
        <w:fldChar w:fldCharType="end"/>
      </w:r>
      <w:r w:rsidR="001704C1" w:rsidRPr="00161B51">
        <w:rPr>
          <w:rFonts w:cstheme="minorHAnsi"/>
          <w:i/>
        </w:rPr>
        <w:t xml:space="preserve"> </w:t>
      </w:r>
      <w:r w:rsidR="00126993">
        <w:rPr>
          <w:rFonts w:cstheme="minorHAnsi"/>
          <w:i/>
        </w:rPr>
        <w:t xml:space="preserve"> </w:t>
      </w:r>
      <w:r w:rsidR="001704C1" w:rsidRPr="00161B51">
        <w:rPr>
          <w:rFonts w:cstheme="minorHAnsi"/>
          <w:i/>
        </w:rPr>
        <w:t>Vývoj počtu provozních nehod (200</w:t>
      </w:r>
      <w:r w:rsidR="00167823" w:rsidRPr="00161B51">
        <w:rPr>
          <w:rFonts w:cstheme="minorHAnsi"/>
          <w:i/>
        </w:rPr>
        <w:t>7</w:t>
      </w:r>
      <w:r w:rsidR="001704C1" w:rsidRPr="00161B51">
        <w:rPr>
          <w:rFonts w:cstheme="minorHAnsi"/>
          <w:i/>
        </w:rPr>
        <w:t>-201</w:t>
      </w:r>
      <w:r w:rsidR="00167823" w:rsidRPr="00161B51">
        <w:rPr>
          <w:rFonts w:cstheme="minorHAnsi"/>
          <w:i/>
        </w:rPr>
        <w:t>6</w:t>
      </w:r>
      <w:r w:rsidR="001704C1" w:rsidRPr="00161B51">
        <w:rPr>
          <w:rFonts w:cstheme="minorHAnsi"/>
          <w:i/>
        </w:rPr>
        <w:t>)</w:t>
      </w:r>
    </w:p>
    <w:p w:rsidR="00412CA3" w:rsidRDefault="00412CA3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1704C1" w:rsidRDefault="001704C1" w:rsidP="00BD0326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6D4081">
        <w:rPr>
          <w:rFonts w:asciiTheme="minorHAnsi" w:hAnsiTheme="minorHAnsi" w:cstheme="minorHAnsi"/>
          <w:sz w:val="22"/>
          <w:szCs w:val="22"/>
        </w:rPr>
        <w:lastRenderedPageBreak/>
        <w:t>Proti roku 201</w:t>
      </w:r>
      <w:r w:rsidR="00663269">
        <w:rPr>
          <w:rFonts w:asciiTheme="minorHAnsi" w:hAnsiTheme="minorHAnsi" w:cstheme="minorHAnsi"/>
          <w:sz w:val="22"/>
          <w:szCs w:val="22"/>
        </w:rPr>
        <w:t>5</w:t>
      </w:r>
      <w:r w:rsidRPr="006D4081">
        <w:rPr>
          <w:rFonts w:asciiTheme="minorHAnsi" w:hAnsiTheme="minorHAnsi" w:cstheme="minorHAnsi"/>
          <w:sz w:val="22"/>
          <w:szCs w:val="22"/>
        </w:rPr>
        <w:t xml:space="preserve"> došlo z pohledu počtu všech </w:t>
      </w:r>
      <w:r w:rsidR="00C605A8">
        <w:rPr>
          <w:rFonts w:asciiTheme="minorHAnsi" w:hAnsiTheme="minorHAnsi" w:cstheme="minorHAnsi"/>
          <w:sz w:val="22"/>
          <w:szCs w:val="22"/>
        </w:rPr>
        <w:t>o</w:t>
      </w:r>
      <w:r w:rsidRPr="006D4081">
        <w:rPr>
          <w:rFonts w:asciiTheme="minorHAnsi" w:hAnsiTheme="minorHAnsi" w:cstheme="minorHAnsi"/>
          <w:sz w:val="22"/>
          <w:szCs w:val="22"/>
        </w:rPr>
        <w:t xml:space="preserve">hlášených provozních nehod ke snížení </w:t>
      </w:r>
      <w:r w:rsidR="00FF236D">
        <w:rPr>
          <w:rFonts w:asciiTheme="minorHAnsi" w:hAnsiTheme="minorHAnsi" w:cstheme="minorHAnsi"/>
          <w:sz w:val="22"/>
          <w:szCs w:val="22"/>
        </w:rPr>
        <w:t>z 30 na 25</w:t>
      </w:r>
      <w:r w:rsidRPr="006D4081">
        <w:rPr>
          <w:rFonts w:asciiTheme="minorHAnsi" w:hAnsiTheme="minorHAnsi" w:cstheme="minorHAnsi"/>
          <w:sz w:val="22"/>
          <w:szCs w:val="22"/>
        </w:rPr>
        <w:br/>
        <w:t xml:space="preserve">o </w:t>
      </w:r>
      <w:r w:rsidR="000D7764">
        <w:rPr>
          <w:rFonts w:asciiTheme="minorHAnsi" w:hAnsiTheme="minorHAnsi" w:cstheme="minorHAnsi"/>
          <w:sz w:val="22"/>
          <w:szCs w:val="22"/>
        </w:rPr>
        <w:t>5</w:t>
      </w:r>
      <w:r w:rsidRPr="006D4081">
        <w:rPr>
          <w:rFonts w:asciiTheme="minorHAnsi" w:hAnsiTheme="minorHAnsi" w:cstheme="minorHAnsi"/>
          <w:sz w:val="22"/>
          <w:szCs w:val="22"/>
        </w:rPr>
        <w:t xml:space="preserve"> </w:t>
      </w:r>
      <w:r w:rsidR="00BD0326">
        <w:rPr>
          <w:rFonts w:asciiTheme="minorHAnsi" w:hAnsiTheme="minorHAnsi" w:cstheme="minorHAnsi"/>
          <w:sz w:val="22"/>
          <w:szCs w:val="22"/>
        </w:rPr>
        <w:t xml:space="preserve">nehod. </w:t>
      </w:r>
    </w:p>
    <w:p w:rsidR="001704C1" w:rsidRPr="006D4081" w:rsidRDefault="001704C1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1704C1" w:rsidRDefault="00126993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Obrázek </w:t>
      </w:r>
      <w:r w:rsidR="001704C1" w:rsidRPr="006D4081">
        <w:rPr>
          <w:rFonts w:asciiTheme="minorHAnsi" w:hAnsiTheme="minorHAnsi" w:cstheme="minorHAnsi"/>
          <w:sz w:val="22"/>
          <w:szCs w:val="22"/>
        </w:rPr>
        <w:t>č. 2 znázorňuje podrobnější rozdělení provozních nehod podle druhů dozorovaných činností</w:t>
      </w:r>
      <w:r w:rsidR="0091264B">
        <w:rPr>
          <w:rFonts w:asciiTheme="minorHAnsi" w:hAnsiTheme="minorHAnsi" w:cstheme="minorHAnsi"/>
          <w:sz w:val="22"/>
          <w:szCs w:val="22"/>
        </w:rPr>
        <w:t xml:space="preserve">, kde došlo </w:t>
      </w:r>
      <w:r w:rsidR="001704C1" w:rsidRPr="006D4081">
        <w:rPr>
          <w:rFonts w:asciiTheme="minorHAnsi" w:hAnsiTheme="minorHAnsi" w:cstheme="minorHAnsi"/>
          <w:sz w:val="22"/>
          <w:szCs w:val="22"/>
        </w:rPr>
        <w:t>v roce 201</w:t>
      </w:r>
      <w:r w:rsidR="0087686B">
        <w:rPr>
          <w:rFonts w:asciiTheme="minorHAnsi" w:hAnsiTheme="minorHAnsi" w:cstheme="minorHAnsi"/>
          <w:sz w:val="22"/>
          <w:szCs w:val="22"/>
        </w:rPr>
        <w:t>6</w:t>
      </w:r>
      <w:r w:rsidR="0091264B">
        <w:rPr>
          <w:rFonts w:asciiTheme="minorHAnsi" w:hAnsiTheme="minorHAnsi" w:cstheme="minorHAnsi"/>
          <w:sz w:val="22"/>
          <w:szCs w:val="22"/>
        </w:rPr>
        <w:t xml:space="preserve"> k ohlášení provozní nehody. </w:t>
      </w:r>
    </w:p>
    <w:p w:rsidR="00FD666F" w:rsidRDefault="00FD666F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9E3231" w:rsidRPr="006D4081" w:rsidRDefault="001C490D" w:rsidP="00A02EE5">
      <w:pPr>
        <w:pStyle w:val="Seznamsodrkami"/>
        <w:ind w:left="0" w:firstLine="0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6D7881DF" wp14:editId="431B2D8A">
            <wp:extent cx="5419898" cy="3200400"/>
            <wp:effectExtent l="0" t="0" r="9525" b="19050"/>
            <wp:docPr id="7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704C1" w:rsidRPr="00126993" w:rsidRDefault="00126993" w:rsidP="00FD666F">
      <w:pPr>
        <w:jc w:val="center"/>
        <w:rPr>
          <w:rFonts w:cstheme="minorHAnsi"/>
          <w:i/>
        </w:rPr>
      </w:pPr>
      <w:r>
        <w:rPr>
          <w:rFonts w:cstheme="minorHAnsi"/>
          <w:i/>
        </w:rPr>
        <w:t xml:space="preserve">Obrázek </w:t>
      </w:r>
      <w:r w:rsidR="001704C1" w:rsidRPr="00126993">
        <w:rPr>
          <w:rFonts w:cstheme="minorHAnsi"/>
          <w:i/>
        </w:rPr>
        <w:t xml:space="preserve">č. </w:t>
      </w:r>
      <w:r w:rsidR="00F10143" w:rsidRPr="00126993">
        <w:rPr>
          <w:rFonts w:cstheme="minorHAnsi"/>
          <w:i/>
        </w:rPr>
        <w:fldChar w:fldCharType="begin"/>
      </w:r>
      <w:r w:rsidR="00F10143" w:rsidRPr="00126993">
        <w:rPr>
          <w:rFonts w:cstheme="minorHAnsi"/>
          <w:i/>
        </w:rPr>
        <w:instrText xml:space="preserve"> SEQ Obrázek \* ARABIC </w:instrText>
      </w:r>
      <w:r w:rsidR="00F10143" w:rsidRPr="00126993">
        <w:rPr>
          <w:rFonts w:cstheme="minorHAnsi"/>
          <w:i/>
        </w:rPr>
        <w:fldChar w:fldCharType="separate"/>
      </w:r>
      <w:r w:rsidR="0070641E">
        <w:rPr>
          <w:rFonts w:cstheme="minorHAnsi"/>
          <w:i/>
          <w:noProof/>
        </w:rPr>
        <w:t>2</w:t>
      </w:r>
      <w:r w:rsidR="00F10143" w:rsidRPr="00126993">
        <w:rPr>
          <w:rFonts w:cstheme="minorHAnsi"/>
          <w:i/>
        </w:rPr>
        <w:fldChar w:fldCharType="end"/>
      </w:r>
      <w:r w:rsidR="001704C1" w:rsidRPr="00126993">
        <w:rPr>
          <w:rFonts w:cstheme="minorHAnsi"/>
          <w:i/>
        </w:rPr>
        <w:t xml:space="preserve"> Provozní nehody podle druhů dozorovaných činností</w:t>
      </w:r>
    </w:p>
    <w:p w:rsidR="00FD666F" w:rsidRDefault="00FD666F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BC0D43" w:rsidRDefault="00270842" w:rsidP="001704C1">
      <w:pPr>
        <w:pStyle w:val="Seznamsodrkami"/>
        <w:ind w:left="0" w:firstLine="0"/>
        <w:jc w:val="both"/>
        <w:rPr>
          <w:rFonts w:ascii="Calibri" w:hAnsi="Calibri" w:cs="Calibr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</w:t>
      </w:r>
      <w:r w:rsidR="00B81C5D">
        <w:rPr>
          <w:rFonts w:asciiTheme="minorHAnsi" w:hAnsiTheme="minorHAnsi" w:cstheme="minorHAnsi"/>
          <w:sz w:val="22"/>
          <w:szCs w:val="22"/>
        </w:rPr>
        <w:t> celkového počtu 25 hlášenek tvořil</w:t>
      </w:r>
      <w:r w:rsidR="004330D5">
        <w:rPr>
          <w:rFonts w:asciiTheme="minorHAnsi" w:hAnsiTheme="minorHAnsi" w:cstheme="minorHAnsi"/>
          <w:sz w:val="22"/>
          <w:szCs w:val="22"/>
        </w:rPr>
        <w:t xml:space="preserve">o 8 </w:t>
      </w:r>
      <w:r w:rsidR="002D1E48">
        <w:rPr>
          <w:rFonts w:asciiTheme="minorHAnsi" w:hAnsiTheme="minorHAnsi" w:cstheme="minorHAnsi"/>
          <w:sz w:val="22"/>
          <w:szCs w:val="22"/>
        </w:rPr>
        <w:t xml:space="preserve">hlášení o </w:t>
      </w:r>
      <w:r w:rsidR="00406E21">
        <w:rPr>
          <w:rFonts w:asciiTheme="minorHAnsi" w:hAnsiTheme="minorHAnsi" w:cstheme="minorHAnsi"/>
          <w:sz w:val="22"/>
          <w:szCs w:val="22"/>
        </w:rPr>
        <w:t xml:space="preserve">úmrtí </w:t>
      </w:r>
      <w:r w:rsidR="00406E21" w:rsidRPr="00D13FF5">
        <w:rPr>
          <w:rFonts w:ascii="Calibri" w:hAnsi="Calibri" w:cs="Calibri"/>
          <w:sz w:val="22"/>
          <w:szCs w:val="22"/>
        </w:rPr>
        <w:t>osob v objektu nebo na pracovišti organizace</w:t>
      </w:r>
      <w:r w:rsidR="00406E21">
        <w:rPr>
          <w:rFonts w:ascii="Calibri" w:hAnsi="Calibri" w:cs="Calibri"/>
          <w:sz w:val="22"/>
          <w:szCs w:val="22"/>
        </w:rPr>
        <w:t xml:space="preserve"> (</w:t>
      </w:r>
      <w:r w:rsidR="00D74E3A">
        <w:rPr>
          <w:rFonts w:ascii="Calibri" w:hAnsi="Calibri" w:cs="Calibri"/>
          <w:sz w:val="22"/>
          <w:szCs w:val="22"/>
        </w:rPr>
        <w:t>4 osoby na pracovištích</w:t>
      </w:r>
      <w:r w:rsidR="002D1E48">
        <w:rPr>
          <w:rFonts w:ascii="Calibri" w:hAnsi="Calibri" w:cs="Calibri"/>
          <w:sz w:val="22"/>
          <w:szCs w:val="22"/>
        </w:rPr>
        <w:t xml:space="preserve"> s těžbou </w:t>
      </w:r>
      <w:r w:rsidR="0091028E">
        <w:rPr>
          <w:rFonts w:ascii="Calibri" w:hAnsi="Calibri" w:cs="Calibri"/>
          <w:sz w:val="22"/>
          <w:szCs w:val="22"/>
        </w:rPr>
        <w:t xml:space="preserve">energetických surovin </w:t>
      </w:r>
      <w:r w:rsidR="00D74E3A">
        <w:rPr>
          <w:rFonts w:ascii="Calibri" w:hAnsi="Calibri" w:cs="Calibri"/>
          <w:sz w:val="22"/>
          <w:szCs w:val="22"/>
        </w:rPr>
        <w:t>a 4 osoby na pracovištích</w:t>
      </w:r>
      <w:r w:rsidR="0091028E">
        <w:rPr>
          <w:rFonts w:ascii="Calibri" w:hAnsi="Calibri" w:cs="Calibri"/>
          <w:sz w:val="22"/>
          <w:szCs w:val="22"/>
        </w:rPr>
        <w:t xml:space="preserve"> s těžbou ostatních surovin). </w:t>
      </w:r>
    </w:p>
    <w:p w:rsidR="0042339E" w:rsidRPr="0007402D" w:rsidRDefault="0007402D" w:rsidP="009A6DD0">
      <w:pPr>
        <w:pStyle w:val="Seznamsodrkami"/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54F79">
        <w:rPr>
          <w:rFonts w:asciiTheme="minorHAnsi" w:hAnsiTheme="minorHAnsi" w:cstheme="minorHAnsi"/>
          <w:sz w:val="22"/>
          <w:szCs w:val="22"/>
        </w:rPr>
        <w:t xml:space="preserve">Při dobývání energetických surovin </w:t>
      </w:r>
      <w:r w:rsidR="00917275">
        <w:rPr>
          <w:rFonts w:asciiTheme="minorHAnsi" w:hAnsiTheme="minorHAnsi" w:cstheme="minorHAnsi"/>
          <w:sz w:val="22"/>
          <w:szCs w:val="22"/>
        </w:rPr>
        <w:t xml:space="preserve">byly ohlášeny </w:t>
      </w:r>
      <w:r w:rsidR="009A6DD0">
        <w:rPr>
          <w:rFonts w:asciiTheme="minorHAnsi" w:hAnsiTheme="minorHAnsi" w:cstheme="minorHAnsi"/>
          <w:sz w:val="22"/>
          <w:szCs w:val="22"/>
        </w:rPr>
        <w:t xml:space="preserve">2 </w:t>
      </w:r>
      <w:r w:rsidRPr="0007402D">
        <w:rPr>
          <w:rFonts w:asciiTheme="minorHAnsi" w:hAnsiTheme="minorHAnsi" w:cstheme="minorHAnsi"/>
          <w:sz w:val="22"/>
          <w:szCs w:val="22"/>
        </w:rPr>
        <w:t>smrteln</w:t>
      </w:r>
      <w:r w:rsidR="00917275">
        <w:rPr>
          <w:rFonts w:asciiTheme="minorHAnsi" w:hAnsiTheme="minorHAnsi" w:cstheme="minorHAnsi"/>
          <w:sz w:val="22"/>
          <w:szCs w:val="22"/>
        </w:rPr>
        <w:t xml:space="preserve">é úrazy. </w:t>
      </w:r>
      <w:r w:rsidR="0042339E">
        <w:rPr>
          <w:rFonts w:asciiTheme="minorHAnsi" w:hAnsiTheme="minorHAnsi" w:cstheme="minorHAnsi"/>
          <w:sz w:val="22"/>
          <w:szCs w:val="22"/>
        </w:rPr>
        <w:t xml:space="preserve">Při těžbě </w:t>
      </w:r>
      <w:r w:rsidR="0042339E" w:rsidRPr="0007402D">
        <w:rPr>
          <w:rFonts w:asciiTheme="minorHAnsi" w:hAnsiTheme="minorHAnsi" w:cstheme="minorHAnsi"/>
          <w:sz w:val="22"/>
          <w:szCs w:val="22"/>
        </w:rPr>
        <w:t>černého uhlí</w:t>
      </w:r>
      <w:r w:rsidR="0042339E">
        <w:rPr>
          <w:rFonts w:asciiTheme="minorHAnsi" w:hAnsiTheme="minorHAnsi" w:cstheme="minorHAnsi"/>
          <w:sz w:val="22"/>
          <w:szCs w:val="22"/>
        </w:rPr>
        <w:t xml:space="preserve"> </w:t>
      </w:r>
      <w:r w:rsidR="00604E8F">
        <w:rPr>
          <w:rFonts w:asciiTheme="minorHAnsi" w:hAnsiTheme="minorHAnsi" w:cstheme="minorHAnsi"/>
          <w:sz w:val="22"/>
          <w:szCs w:val="22"/>
        </w:rPr>
        <w:br/>
      </w:r>
      <w:r w:rsidR="0042339E">
        <w:rPr>
          <w:rFonts w:asciiTheme="minorHAnsi" w:hAnsiTheme="minorHAnsi" w:cstheme="minorHAnsi"/>
          <w:sz w:val="22"/>
          <w:szCs w:val="22"/>
        </w:rPr>
        <w:t xml:space="preserve">se stal jeden smrtelný úraz </w:t>
      </w:r>
      <w:r w:rsidR="0042339E" w:rsidRPr="0007402D">
        <w:rPr>
          <w:rFonts w:asciiTheme="minorHAnsi" w:hAnsiTheme="minorHAnsi" w:cstheme="minorHAnsi"/>
          <w:sz w:val="22"/>
          <w:szCs w:val="22"/>
        </w:rPr>
        <w:t>v </w:t>
      </w:r>
      <w:r w:rsidR="00FF236D">
        <w:rPr>
          <w:rFonts w:asciiTheme="minorHAnsi" w:hAnsiTheme="minorHAnsi" w:cstheme="minorHAnsi"/>
          <w:sz w:val="22"/>
          <w:szCs w:val="22"/>
        </w:rPr>
        <w:t>důsledku</w:t>
      </w:r>
      <w:r w:rsidR="0042339E" w:rsidRPr="0007402D">
        <w:rPr>
          <w:rFonts w:asciiTheme="minorHAnsi" w:hAnsiTheme="minorHAnsi" w:cstheme="minorHAnsi"/>
          <w:sz w:val="22"/>
          <w:szCs w:val="22"/>
        </w:rPr>
        <w:t xml:space="preserve"> důlního otřesu</w:t>
      </w:r>
      <w:r w:rsidR="0042339E">
        <w:rPr>
          <w:rFonts w:asciiTheme="minorHAnsi" w:hAnsiTheme="minorHAnsi" w:cstheme="minorHAnsi"/>
          <w:sz w:val="22"/>
          <w:szCs w:val="22"/>
        </w:rPr>
        <w:t xml:space="preserve"> </w:t>
      </w:r>
      <w:r w:rsidR="00FF236D" w:rsidRPr="0007402D">
        <w:rPr>
          <w:rFonts w:asciiTheme="minorHAnsi" w:hAnsiTheme="minorHAnsi" w:cstheme="minorHAnsi"/>
          <w:sz w:val="22"/>
          <w:szCs w:val="22"/>
        </w:rPr>
        <w:t xml:space="preserve">při zmáhání důlní chodby </w:t>
      </w:r>
      <w:r w:rsidR="0042339E">
        <w:rPr>
          <w:rFonts w:asciiTheme="minorHAnsi" w:hAnsiTheme="minorHAnsi" w:cstheme="minorHAnsi"/>
          <w:sz w:val="22"/>
          <w:szCs w:val="22"/>
        </w:rPr>
        <w:t xml:space="preserve">a druhý smrtelný úraz se stal </w:t>
      </w:r>
      <w:r w:rsidR="0042339E" w:rsidRPr="0007402D">
        <w:rPr>
          <w:rFonts w:asciiTheme="minorHAnsi" w:hAnsiTheme="minorHAnsi" w:cstheme="minorHAnsi"/>
          <w:sz w:val="22"/>
          <w:szCs w:val="22"/>
        </w:rPr>
        <w:t xml:space="preserve">při vrtání na čelbě, kdy došlo k uvolnění horniny v nadloží. </w:t>
      </w:r>
    </w:p>
    <w:p w:rsidR="00254F79" w:rsidRPr="00254F79" w:rsidRDefault="001C56F3" w:rsidP="009A6DD0">
      <w:pPr>
        <w:pStyle w:val="Seznamsodrkami"/>
        <w:ind w:left="720"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 jednom případě </w:t>
      </w:r>
      <w:r w:rsidR="00254F79" w:rsidRPr="00254F79">
        <w:rPr>
          <w:rFonts w:asciiTheme="minorHAnsi" w:hAnsiTheme="minorHAnsi" w:cstheme="minorHAnsi"/>
          <w:sz w:val="22"/>
          <w:szCs w:val="22"/>
        </w:rPr>
        <w:t xml:space="preserve">došlo k výskytu CO při těžbě hnědého uhlí a ve třech případech při těžbě černého uhlí. </w:t>
      </w:r>
    </w:p>
    <w:p w:rsidR="00254F79" w:rsidRPr="00254F79" w:rsidRDefault="00254F79" w:rsidP="00BA5DE1">
      <w:pPr>
        <w:pStyle w:val="Seznamsodrkami"/>
        <w:ind w:left="720" w:firstLine="0"/>
        <w:jc w:val="both"/>
        <w:rPr>
          <w:rFonts w:asciiTheme="minorHAnsi" w:hAnsiTheme="minorHAnsi" w:cstheme="minorHAnsi"/>
          <w:sz w:val="22"/>
          <w:szCs w:val="22"/>
        </w:rPr>
      </w:pPr>
      <w:r w:rsidRPr="00254F79">
        <w:rPr>
          <w:rFonts w:asciiTheme="minorHAnsi" w:hAnsiTheme="minorHAnsi" w:cstheme="minorHAnsi"/>
          <w:sz w:val="22"/>
          <w:szCs w:val="22"/>
        </w:rPr>
        <w:t>K požáru došlo na p</w:t>
      </w:r>
      <w:r w:rsidR="00FE29C1">
        <w:rPr>
          <w:rFonts w:asciiTheme="minorHAnsi" w:hAnsiTheme="minorHAnsi" w:cstheme="minorHAnsi"/>
          <w:sz w:val="22"/>
          <w:szCs w:val="22"/>
        </w:rPr>
        <w:t>á</w:t>
      </w:r>
      <w:r w:rsidRPr="00254F79">
        <w:rPr>
          <w:rFonts w:asciiTheme="minorHAnsi" w:hAnsiTheme="minorHAnsi" w:cstheme="minorHAnsi"/>
          <w:sz w:val="22"/>
          <w:szCs w:val="22"/>
        </w:rPr>
        <w:t xml:space="preserve">sovém dopravníku při úpravě černého uhlí a k zapálení hořlavých plynů došlo při vyfukování potrubí při těžbě ropy a zemního plynu. </w:t>
      </w:r>
    </w:p>
    <w:p w:rsidR="00254F79" w:rsidRPr="00254F79" w:rsidRDefault="00FF236D" w:rsidP="00BA5DE1">
      <w:pPr>
        <w:pStyle w:val="Seznamsodrkami"/>
        <w:ind w:left="720"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 </w:t>
      </w:r>
      <w:r w:rsidRPr="00254F79">
        <w:rPr>
          <w:rFonts w:asciiTheme="minorHAnsi" w:hAnsiTheme="minorHAnsi" w:cstheme="minorHAnsi"/>
          <w:sz w:val="22"/>
          <w:szCs w:val="22"/>
        </w:rPr>
        <w:t>podzemní</w:t>
      </w:r>
      <w:r>
        <w:rPr>
          <w:rFonts w:asciiTheme="minorHAnsi" w:hAnsiTheme="minorHAnsi" w:cstheme="minorHAnsi"/>
          <w:sz w:val="22"/>
          <w:szCs w:val="22"/>
        </w:rPr>
        <w:t>m</w:t>
      </w:r>
      <w:r w:rsidRPr="00254F79">
        <w:rPr>
          <w:rFonts w:asciiTheme="minorHAnsi" w:hAnsiTheme="minorHAnsi" w:cstheme="minorHAnsi"/>
          <w:sz w:val="22"/>
          <w:szCs w:val="22"/>
        </w:rPr>
        <w:t xml:space="preserve"> zásobníku plynu</w:t>
      </w:r>
      <w:r>
        <w:rPr>
          <w:rFonts w:asciiTheme="minorHAnsi" w:hAnsiTheme="minorHAnsi" w:cstheme="minorHAnsi"/>
          <w:sz w:val="22"/>
          <w:szCs w:val="22"/>
        </w:rPr>
        <w:t xml:space="preserve"> b</w:t>
      </w:r>
      <w:r w:rsidR="00254F79" w:rsidRPr="00254F79">
        <w:rPr>
          <w:rFonts w:asciiTheme="minorHAnsi" w:hAnsiTheme="minorHAnsi" w:cstheme="minorHAnsi"/>
          <w:sz w:val="22"/>
          <w:szCs w:val="22"/>
        </w:rPr>
        <w:t>yl ohlášen jeden pád zaměstnance z pracovní plošiny.</w:t>
      </w:r>
    </w:p>
    <w:p w:rsidR="00254F79" w:rsidRPr="00254F79" w:rsidRDefault="00254F79" w:rsidP="00BA5DE1">
      <w:pPr>
        <w:pStyle w:val="Seznamsodrkami"/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54F79">
        <w:rPr>
          <w:rFonts w:asciiTheme="minorHAnsi" w:hAnsiTheme="minorHAnsi" w:cstheme="minorHAnsi"/>
          <w:sz w:val="22"/>
          <w:szCs w:val="22"/>
        </w:rPr>
        <w:t xml:space="preserve">Při těžbě ostatních surovin byly ohlášeny dva </w:t>
      </w:r>
      <w:r w:rsidR="00F43215">
        <w:rPr>
          <w:rFonts w:asciiTheme="minorHAnsi" w:hAnsiTheme="minorHAnsi" w:cstheme="minorHAnsi"/>
          <w:sz w:val="22"/>
          <w:szCs w:val="22"/>
        </w:rPr>
        <w:t xml:space="preserve">závažné </w:t>
      </w:r>
      <w:r w:rsidRPr="00254F79">
        <w:rPr>
          <w:rFonts w:asciiTheme="minorHAnsi" w:hAnsiTheme="minorHAnsi" w:cstheme="minorHAnsi"/>
          <w:sz w:val="22"/>
          <w:szCs w:val="22"/>
        </w:rPr>
        <w:t xml:space="preserve">pracovní úrazy při úpravě kaolínu. V jednom případě byl postižený přimáčknut v kulovém mlýně a ve druhém případě </w:t>
      </w:r>
      <w:r w:rsidR="00604E8F">
        <w:rPr>
          <w:rFonts w:asciiTheme="minorHAnsi" w:hAnsiTheme="minorHAnsi" w:cstheme="minorHAnsi"/>
          <w:sz w:val="22"/>
          <w:szCs w:val="22"/>
        </w:rPr>
        <w:br/>
      </w:r>
      <w:r w:rsidRPr="00254F79">
        <w:rPr>
          <w:rFonts w:asciiTheme="minorHAnsi" w:hAnsiTheme="minorHAnsi" w:cstheme="minorHAnsi"/>
          <w:sz w:val="22"/>
          <w:szCs w:val="22"/>
        </w:rPr>
        <w:t xml:space="preserve">byl postižený přimáčknut při manipulaci s břemenem na korbě nákladního vozidla. </w:t>
      </w:r>
    </w:p>
    <w:p w:rsidR="00254F79" w:rsidRPr="00254F79" w:rsidRDefault="00254F79" w:rsidP="00BA5DE1">
      <w:pPr>
        <w:pStyle w:val="Seznamsodrkami"/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54F79">
        <w:rPr>
          <w:rFonts w:asciiTheme="minorHAnsi" w:hAnsiTheme="minorHAnsi" w:cstheme="minorHAnsi"/>
          <w:sz w:val="22"/>
          <w:szCs w:val="22"/>
        </w:rPr>
        <w:t xml:space="preserve">Z obsahu 3 hlášenek </w:t>
      </w:r>
      <w:r w:rsidR="00A25EA2">
        <w:rPr>
          <w:rFonts w:asciiTheme="minorHAnsi" w:hAnsiTheme="minorHAnsi" w:cstheme="minorHAnsi"/>
          <w:sz w:val="22"/>
          <w:szCs w:val="22"/>
        </w:rPr>
        <w:t xml:space="preserve">provozních nehod </w:t>
      </w:r>
      <w:r w:rsidRPr="00254F79">
        <w:rPr>
          <w:rFonts w:asciiTheme="minorHAnsi" w:hAnsiTheme="minorHAnsi" w:cstheme="minorHAnsi"/>
          <w:sz w:val="22"/>
          <w:szCs w:val="22"/>
        </w:rPr>
        <w:t xml:space="preserve">při nakládání s výbušninami je zřejmé, že jednou došlo k nadměrnému rozletu rozpojované horniny při provádění trhacích prací velkého rozsahu při dobývání ostatních surovin. Ve dvou případech došlo k nežádoucímu výbuchu </w:t>
      </w:r>
      <w:r w:rsidR="00604E8F">
        <w:rPr>
          <w:rFonts w:asciiTheme="minorHAnsi" w:hAnsiTheme="minorHAnsi" w:cstheme="minorHAnsi"/>
          <w:sz w:val="22"/>
          <w:szCs w:val="22"/>
        </w:rPr>
        <w:br/>
      </w:r>
      <w:r w:rsidRPr="00254F79">
        <w:rPr>
          <w:rFonts w:asciiTheme="minorHAnsi" w:hAnsiTheme="minorHAnsi" w:cstheme="minorHAnsi"/>
          <w:sz w:val="22"/>
          <w:szCs w:val="22"/>
        </w:rPr>
        <w:t xml:space="preserve">při druhotném rozpojování kusů horniny (v jednom případě při rozpojování nadměrných kusů </w:t>
      </w:r>
      <w:r w:rsidRPr="00254F79">
        <w:rPr>
          <w:rFonts w:asciiTheme="minorHAnsi" w:hAnsiTheme="minorHAnsi" w:cstheme="minorHAnsi"/>
          <w:sz w:val="22"/>
          <w:szCs w:val="22"/>
        </w:rPr>
        <w:lastRenderedPageBreak/>
        <w:t>horniny hydraulickým kladivem a ve druhém případě při drcení vstupní suroviny v</w:t>
      </w:r>
      <w:r w:rsidR="009F155B">
        <w:rPr>
          <w:rFonts w:asciiTheme="minorHAnsi" w:hAnsiTheme="minorHAnsi" w:cstheme="minorHAnsi"/>
          <w:sz w:val="22"/>
          <w:szCs w:val="22"/>
        </w:rPr>
        <w:t xml:space="preserve">  </w:t>
      </w:r>
      <w:r w:rsidRPr="00254F79">
        <w:rPr>
          <w:rFonts w:asciiTheme="minorHAnsi" w:hAnsiTheme="minorHAnsi" w:cstheme="minorHAnsi"/>
          <w:sz w:val="22"/>
          <w:szCs w:val="22"/>
        </w:rPr>
        <w:t>primární</w:t>
      </w:r>
      <w:r w:rsidR="009F155B">
        <w:rPr>
          <w:rFonts w:asciiTheme="minorHAnsi" w:hAnsiTheme="minorHAnsi" w:cstheme="minorHAnsi"/>
          <w:sz w:val="22"/>
          <w:szCs w:val="22"/>
        </w:rPr>
        <w:t>m</w:t>
      </w:r>
      <w:r w:rsidRPr="00254F79">
        <w:rPr>
          <w:rFonts w:asciiTheme="minorHAnsi" w:hAnsiTheme="minorHAnsi" w:cstheme="minorHAnsi"/>
          <w:sz w:val="22"/>
          <w:szCs w:val="22"/>
        </w:rPr>
        <w:t xml:space="preserve"> drtič</w:t>
      </w:r>
      <w:r w:rsidR="009F155B">
        <w:rPr>
          <w:rFonts w:asciiTheme="minorHAnsi" w:hAnsiTheme="minorHAnsi" w:cstheme="minorHAnsi"/>
          <w:sz w:val="22"/>
          <w:szCs w:val="22"/>
        </w:rPr>
        <w:t>i</w:t>
      </w:r>
      <w:r w:rsidRPr="00254F79">
        <w:rPr>
          <w:rFonts w:asciiTheme="minorHAnsi" w:hAnsiTheme="minorHAnsi" w:cstheme="minorHAnsi"/>
          <w:sz w:val="22"/>
          <w:szCs w:val="22"/>
        </w:rPr>
        <w:t>).</w:t>
      </w:r>
    </w:p>
    <w:p w:rsidR="00F71C8C" w:rsidRDefault="00F71C8C" w:rsidP="00BA5DE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F00D7C" w:rsidRDefault="00564D25" w:rsidP="002E5C3A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 porovnání evidovan</w:t>
      </w:r>
      <w:r w:rsidR="00F153DA">
        <w:rPr>
          <w:rFonts w:asciiTheme="minorHAnsi" w:hAnsiTheme="minorHAnsi" w:cstheme="minorHAnsi"/>
          <w:sz w:val="22"/>
          <w:szCs w:val="22"/>
        </w:rPr>
        <w:t xml:space="preserve">ého počtu provozních nehod </w:t>
      </w:r>
      <w:r>
        <w:rPr>
          <w:rFonts w:asciiTheme="minorHAnsi" w:hAnsiTheme="minorHAnsi" w:cstheme="minorHAnsi"/>
          <w:sz w:val="22"/>
          <w:szCs w:val="22"/>
        </w:rPr>
        <w:t xml:space="preserve">podle </w:t>
      </w:r>
      <w:r w:rsidR="00D055D8" w:rsidRPr="006D4081">
        <w:rPr>
          <w:rFonts w:asciiTheme="minorHAnsi" w:hAnsiTheme="minorHAnsi" w:cstheme="minorHAnsi"/>
          <w:sz w:val="22"/>
          <w:szCs w:val="22"/>
        </w:rPr>
        <w:t xml:space="preserve">druhů dozorovaných činností </w:t>
      </w:r>
      <w:r w:rsidR="00F153DA">
        <w:rPr>
          <w:rFonts w:asciiTheme="minorHAnsi" w:hAnsiTheme="minorHAnsi" w:cstheme="minorHAnsi"/>
          <w:sz w:val="22"/>
          <w:szCs w:val="22"/>
        </w:rPr>
        <w:t xml:space="preserve">je zřejmé, </w:t>
      </w:r>
      <w:r w:rsidR="00604E8F">
        <w:rPr>
          <w:rFonts w:asciiTheme="minorHAnsi" w:hAnsiTheme="minorHAnsi" w:cstheme="minorHAnsi"/>
          <w:sz w:val="22"/>
          <w:szCs w:val="22"/>
        </w:rPr>
        <w:br/>
      </w:r>
      <w:r w:rsidR="00F153DA">
        <w:rPr>
          <w:rFonts w:asciiTheme="minorHAnsi" w:hAnsiTheme="minorHAnsi" w:cstheme="minorHAnsi"/>
          <w:sz w:val="22"/>
          <w:szCs w:val="22"/>
        </w:rPr>
        <w:t xml:space="preserve">že </w:t>
      </w:r>
      <w:r w:rsidR="00D055D8" w:rsidRPr="006D4081">
        <w:rPr>
          <w:rFonts w:asciiTheme="minorHAnsi" w:hAnsiTheme="minorHAnsi" w:cstheme="minorHAnsi"/>
          <w:sz w:val="22"/>
          <w:szCs w:val="22"/>
        </w:rPr>
        <w:t>v roce 201</w:t>
      </w:r>
      <w:r w:rsidR="00F153DA">
        <w:rPr>
          <w:rFonts w:asciiTheme="minorHAnsi" w:hAnsiTheme="minorHAnsi" w:cstheme="minorHAnsi"/>
          <w:sz w:val="22"/>
          <w:szCs w:val="22"/>
        </w:rPr>
        <w:t>6</w:t>
      </w:r>
      <w:r w:rsidR="00A258EB">
        <w:rPr>
          <w:rFonts w:asciiTheme="minorHAnsi" w:hAnsiTheme="minorHAnsi" w:cstheme="minorHAnsi"/>
          <w:sz w:val="22"/>
          <w:szCs w:val="22"/>
        </w:rPr>
        <w:t>:</w:t>
      </w:r>
    </w:p>
    <w:p w:rsidR="009B4C38" w:rsidRDefault="00080D49" w:rsidP="006C6C8A">
      <w:pPr>
        <w:pStyle w:val="Seznamsodrkami"/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při dobývání energetických surovin </w:t>
      </w:r>
      <w:r w:rsidR="00E316AD">
        <w:rPr>
          <w:rFonts w:asciiTheme="minorHAnsi" w:hAnsiTheme="minorHAnsi" w:cstheme="minorHAnsi"/>
          <w:sz w:val="22"/>
          <w:szCs w:val="22"/>
        </w:rPr>
        <w:t xml:space="preserve">došlo k poklesu </w:t>
      </w:r>
      <w:r w:rsidR="009B4C38">
        <w:rPr>
          <w:rFonts w:asciiTheme="minorHAnsi" w:hAnsiTheme="minorHAnsi" w:cstheme="minorHAnsi"/>
          <w:sz w:val="22"/>
          <w:szCs w:val="22"/>
        </w:rPr>
        <w:t>o tři případy</w:t>
      </w:r>
      <w:r w:rsidR="00557461">
        <w:rPr>
          <w:rFonts w:asciiTheme="minorHAnsi" w:hAnsiTheme="minorHAnsi" w:cstheme="minorHAnsi"/>
          <w:sz w:val="22"/>
          <w:szCs w:val="22"/>
        </w:rPr>
        <w:t>,</w:t>
      </w:r>
    </w:p>
    <w:p w:rsidR="005D4009" w:rsidRDefault="009B4C38" w:rsidP="006C6C8A">
      <w:pPr>
        <w:pStyle w:val="Seznamsodrkami"/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při dobývání ostatní surovin </w:t>
      </w:r>
      <w:r w:rsidR="00BC4A2B">
        <w:rPr>
          <w:rFonts w:asciiTheme="minorHAnsi" w:hAnsiTheme="minorHAnsi" w:cstheme="minorHAnsi"/>
          <w:sz w:val="22"/>
          <w:szCs w:val="22"/>
        </w:rPr>
        <w:t xml:space="preserve">zůstal </w:t>
      </w:r>
      <w:r w:rsidR="005D4009">
        <w:rPr>
          <w:rFonts w:asciiTheme="minorHAnsi" w:hAnsiTheme="minorHAnsi" w:cstheme="minorHAnsi"/>
          <w:sz w:val="22"/>
          <w:szCs w:val="22"/>
        </w:rPr>
        <w:t xml:space="preserve">počet </w:t>
      </w:r>
      <w:r w:rsidR="00BC4A2B">
        <w:rPr>
          <w:rFonts w:asciiTheme="minorHAnsi" w:hAnsiTheme="minorHAnsi" w:cstheme="minorHAnsi"/>
          <w:sz w:val="22"/>
          <w:szCs w:val="22"/>
        </w:rPr>
        <w:t>beze změn, tj. 6 provozních nehod</w:t>
      </w:r>
      <w:r w:rsidR="005D4009">
        <w:rPr>
          <w:rFonts w:asciiTheme="minorHAnsi" w:hAnsiTheme="minorHAnsi" w:cstheme="minorHAnsi"/>
          <w:sz w:val="22"/>
          <w:szCs w:val="22"/>
        </w:rPr>
        <w:t xml:space="preserve">, </w:t>
      </w:r>
    </w:p>
    <w:p w:rsidR="00520BA9" w:rsidRDefault="005D4009" w:rsidP="006C6C8A">
      <w:pPr>
        <w:pStyle w:val="Seznamsodrkami"/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při nakládání s výbušninami došlo k</w:t>
      </w:r>
      <w:r w:rsidR="00A23AC0">
        <w:rPr>
          <w:rFonts w:asciiTheme="minorHAnsi" w:hAnsiTheme="minorHAnsi" w:cstheme="minorHAnsi"/>
          <w:sz w:val="22"/>
          <w:szCs w:val="22"/>
        </w:rPr>
        <w:t xml:space="preserve">e snížení zaevidovaného počtu provozních nehod </w:t>
      </w:r>
      <w:r w:rsidR="00AE06DB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 xml:space="preserve">o </w:t>
      </w:r>
      <w:r w:rsidR="00E316AD">
        <w:rPr>
          <w:rFonts w:asciiTheme="minorHAnsi" w:hAnsiTheme="minorHAnsi" w:cstheme="minorHAnsi"/>
          <w:sz w:val="22"/>
          <w:szCs w:val="22"/>
        </w:rPr>
        <w:t>dvě provozní nehody</w:t>
      </w:r>
      <w:r w:rsidR="00520BA9">
        <w:rPr>
          <w:rFonts w:asciiTheme="minorHAnsi" w:hAnsiTheme="minorHAnsi" w:cstheme="minorHAnsi"/>
          <w:sz w:val="22"/>
          <w:szCs w:val="22"/>
        </w:rPr>
        <w:t>,</w:t>
      </w:r>
    </w:p>
    <w:p w:rsidR="005D4009" w:rsidRPr="00520BA9" w:rsidRDefault="00520BA9" w:rsidP="00520BA9">
      <w:pPr>
        <w:pStyle w:val="Seznamsodrkami"/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 počtu </w:t>
      </w:r>
      <w:r w:rsidRPr="00D62679">
        <w:rPr>
          <w:rFonts w:ascii="Calibri" w:hAnsi="Calibri" w:cs="Calibri"/>
          <w:sz w:val="22"/>
          <w:szCs w:val="22"/>
        </w:rPr>
        <w:t xml:space="preserve">úmrtí osob v objektu nebo na pracovišti </w:t>
      </w:r>
      <w:r>
        <w:rPr>
          <w:rFonts w:ascii="Calibri" w:hAnsi="Calibri" w:cs="Calibri"/>
          <w:sz w:val="22"/>
          <w:szCs w:val="22"/>
        </w:rPr>
        <w:t>dozorovaných organizací došlo k meziročnímu nárůstu o 4 případy</w:t>
      </w:r>
      <w:r w:rsidR="00F504F9" w:rsidRPr="00520BA9">
        <w:rPr>
          <w:rFonts w:asciiTheme="minorHAnsi" w:hAnsiTheme="minorHAnsi" w:cstheme="minorHAnsi"/>
          <w:sz w:val="22"/>
          <w:szCs w:val="22"/>
        </w:rPr>
        <w:t>.</w:t>
      </w:r>
    </w:p>
    <w:p w:rsidR="00FC2B67" w:rsidRDefault="00FC2B67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1704C1" w:rsidRPr="006D4081" w:rsidRDefault="00A23AC0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 roce 2016 </w:t>
      </w:r>
      <w:r w:rsidR="00FC2B67">
        <w:rPr>
          <w:rFonts w:asciiTheme="minorHAnsi" w:hAnsiTheme="minorHAnsi" w:cstheme="minorHAnsi"/>
          <w:sz w:val="22"/>
          <w:szCs w:val="22"/>
        </w:rPr>
        <w:t>přetrváv</w:t>
      </w:r>
      <w:r w:rsidR="003B4D17">
        <w:rPr>
          <w:rFonts w:asciiTheme="minorHAnsi" w:hAnsiTheme="minorHAnsi" w:cstheme="minorHAnsi"/>
          <w:sz w:val="22"/>
          <w:szCs w:val="22"/>
        </w:rPr>
        <w:t xml:space="preserve">al </w:t>
      </w:r>
      <w:r w:rsidR="001704C1" w:rsidRPr="006D4081">
        <w:rPr>
          <w:rFonts w:asciiTheme="minorHAnsi" w:hAnsiTheme="minorHAnsi" w:cstheme="minorHAnsi"/>
          <w:sz w:val="22"/>
          <w:szCs w:val="22"/>
        </w:rPr>
        <w:t>největší počet za</w:t>
      </w:r>
      <w:r w:rsidR="00B12755">
        <w:rPr>
          <w:rFonts w:asciiTheme="minorHAnsi" w:hAnsiTheme="minorHAnsi" w:cstheme="minorHAnsi"/>
          <w:sz w:val="22"/>
          <w:szCs w:val="22"/>
        </w:rPr>
        <w:t>evidovaných provozních nehod (6</w:t>
      </w:r>
      <w:r w:rsidR="003B4D17">
        <w:rPr>
          <w:rFonts w:asciiTheme="minorHAnsi" w:hAnsiTheme="minorHAnsi" w:cstheme="minorHAnsi"/>
          <w:sz w:val="22"/>
          <w:szCs w:val="22"/>
        </w:rPr>
        <w:t>4</w:t>
      </w:r>
      <w:r w:rsidR="001704C1" w:rsidRPr="006D4081">
        <w:rPr>
          <w:rFonts w:asciiTheme="minorHAnsi" w:hAnsiTheme="minorHAnsi" w:cstheme="minorHAnsi"/>
          <w:sz w:val="22"/>
          <w:szCs w:val="22"/>
        </w:rPr>
        <w:t xml:space="preserve"> %) </w:t>
      </w:r>
      <w:r w:rsidR="00FC2B67">
        <w:rPr>
          <w:rFonts w:asciiTheme="minorHAnsi" w:hAnsiTheme="minorHAnsi" w:cstheme="minorHAnsi"/>
          <w:sz w:val="22"/>
          <w:szCs w:val="22"/>
        </w:rPr>
        <w:t>p</w:t>
      </w:r>
      <w:r w:rsidR="00FC2B67" w:rsidRPr="006D4081">
        <w:rPr>
          <w:rFonts w:asciiTheme="minorHAnsi" w:hAnsiTheme="minorHAnsi" w:cstheme="minorHAnsi"/>
          <w:sz w:val="22"/>
          <w:szCs w:val="22"/>
        </w:rPr>
        <w:t>ři těžbě energetických surovin</w:t>
      </w:r>
      <w:r w:rsidR="00FC2B67">
        <w:rPr>
          <w:rFonts w:asciiTheme="minorHAnsi" w:hAnsiTheme="minorHAnsi" w:cstheme="minorHAnsi"/>
          <w:sz w:val="22"/>
          <w:szCs w:val="22"/>
        </w:rPr>
        <w:t xml:space="preserve"> </w:t>
      </w:r>
      <w:r w:rsidR="001704C1" w:rsidRPr="006D4081">
        <w:rPr>
          <w:rFonts w:asciiTheme="minorHAnsi" w:hAnsiTheme="minorHAnsi" w:cstheme="minorHAnsi"/>
          <w:sz w:val="22"/>
          <w:szCs w:val="22"/>
        </w:rPr>
        <w:t>ze všech dozorovaných činností SBS</w:t>
      </w:r>
      <w:r w:rsidR="00E43B8E">
        <w:rPr>
          <w:rStyle w:val="Znakapoznpodarou"/>
          <w:rFonts w:asciiTheme="minorHAnsi" w:hAnsiTheme="minorHAnsi" w:cstheme="minorHAnsi"/>
          <w:sz w:val="22"/>
          <w:szCs w:val="22"/>
        </w:rPr>
        <w:footnoteReference w:id="2"/>
      </w:r>
      <w:r w:rsidR="001704C1" w:rsidRPr="006D4081">
        <w:rPr>
          <w:rFonts w:asciiTheme="minorHAnsi" w:hAnsiTheme="minorHAnsi" w:cstheme="minorHAnsi"/>
          <w:sz w:val="22"/>
          <w:szCs w:val="22"/>
        </w:rPr>
        <w:t>.</w:t>
      </w:r>
    </w:p>
    <w:p w:rsidR="00C45383" w:rsidRDefault="00C45383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1704C1" w:rsidRDefault="001704C1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6D4081">
        <w:rPr>
          <w:rFonts w:asciiTheme="minorHAnsi" w:hAnsiTheme="minorHAnsi" w:cstheme="minorHAnsi"/>
          <w:sz w:val="22"/>
          <w:szCs w:val="22"/>
        </w:rPr>
        <w:t>Výsledek podrobnější analýzy druhů provozních nehod znázorňuje graf</w:t>
      </w:r>
      <w:r w:rsidR="004A4D09">
        <w:rPr>
          <w:rFonts w:asciiTheme="minorHAnsi" w:hAnsiTheme="minorHAnsi" w:cstheme="minorHAnsi"/>
          <w:sz w:val="22"/>
          <w:szCs w:val="22"/>
        </w:rPr>
        <w:t xml:space="preserve"> na obrázku </w:t>
      </w:r>
      <w:r w:rsidRPr="006D4081">
        <w:rPr>
          <w:rFonts w:asciiTheme="minorHAnsi" w:hAnsiTheme="minorHAnsi" w:cstheme="minorHAnsi"/>
          <w:sz w:val="22"/>
          <w:szCs w:val="22"/>
        </w:rPr>
        <w:t>č.</w:t>
      </w:r>
      <w:r w:rsidR="004A4D09">
        <w:rPr>
          <w:rFonts w:asciiTheme="minorHAnsi" w:hAnsiTheme="minorHAnsi" w:cstheme="minorHAnsi"/>
          <w:sz w:val="22"/>
          <w:szCs w:val="22"/>
        </w:rPr>
        <w:t xml:space="preserve"> </w:t>
      </w:r>
      <w:r w:rsidR="003B4D17">
        <w:rPr>
          <w:rFonts w:asciiTheme="minorHAnsi" w:hAnsiTheme="minorHAnsi" w:cstheme="minorHAnsi"/>
          <w:sz w:val="22"/>
          <w:szCs w:val="22"/>
        </w:rPr>
        <w:t>3</w:t>
      </w:r>
      <w:r w:rsidRPr="006D4081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E2666C" w:rsidRPr="006D4081" w:rsidRDefault="00E2666C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1704C1" w:rsidRPr="006D4081" w:rsidRDefault="009A5048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04AEE5C5" wp14:editId="44B179DA">
            <wp:extent cx="5943600" cy="3486150"/>
            <wp:effectExtent l="0" t="0" r="19050" b="19050"/>
            <wp:docPr id="17" name="Graf 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704C1" w:rsidRPr="00B4345E" w:rsidRDefault="004A4D09" w:rsidP="00E2666C">
      <w:pPr>
        <w:pStyle w:val="Titulek"/>
        <w:jc w:val="center"/>
        <w:rPr>
          <w:rFonts w:cstheme="minorHAnsi"/>
          <w:color w:val="000000" w:themeColor="text1"/>
          <w:sz w:val="22"/>
          <w:szCs w:val="22"/>
        </w:rPr>
      </w:pPr>
      <w:r w:rsidRPr="00B4345E">
        <w:rPr>
          <w:rFonts w:cstheme="minorHAnsi"/>
          <w:color w:val="000000" w:themeColor="text1"/>
          <w:sz w:val="22"/>
          <w:szCs w:val="22"/>
        </w:rPr>
        <w:t xml:space="preserve">Obrázek </w:t>
      </w:r>
      <w:r w:rsidR="00C5563F" w:rsidRPr="00B4345E">
        <w:rPr>
          <w:rFonts w:cstheme="minorHAnsi"/>
          <w:color w:val="000000" w:themeColor="text1"/>
          <w:sz w:val="22"/>
          <w:szCs w:val="22"/>
        </w:rPr>
        <w:t>č.</w:t>
      </w:r>
      <w:r w:rsidR="00CD7B23" w:rsidRPr="00B4345E">
        <w:rPr>
          <w:rFonts w:cstheme="minorHAnsi"/>
          <w:color w:val="000000" w:themeColor="text1"/>
          <w:sz w:val="22"/>
          <w:szCs w:val="22"/>
        </w:rPr>
        <w:t xml:space="preserve"> </w:t>
      </w:r>
      <w:r w:rsidR="00F10143" w:rsidRPr="00B4345E">
        <w:rPr>
          <w:rFonts w:cstheme="minorHAnsi"/>
          <w:color w:val="000000" w:themeColor="text1"/>
          <w:sz w:val="22"/>
          <w:szCs w:val="22"/>
        </w:rPr>
        <w:fldChar w:fldCharType="begin"/>
      </w:r>
      <w:r w:rsidR="00F10143" w:rsidRPr="00B4345E">
        <w:rPr>
          <w:rFonts w:cstheme="minorHAnsi"/>
          <w:color w:val="000000" w:themeColor="text1"/>
          <w:sz w:val="22"/>
          <w:szCs w:val="22"/>
        </w:rPr>
        <w:instrText xml:space="preserve"> SEQ Obrázek \* ARABIC </w:instrText>
      </w:r>
      <w:r w:rsidR="00F10143" w:rsidRPr="00B4345E">
        <w:rPr>
          <w:rFonts w:cstheme="minorHAnsi"/>
          <w:color w:val="000000" w:themeColor="text1"/>
          <w:sz w:val="22"/>
          <w:szCs w:val="22"/>
        </w:rPr>
        <w:fldChar w:fldCharType="separate"/>
      </w:r>
      <w:r w:rsidR="0070641E">
        <w:rPr>
          <w:rFonts w:cstheme="minorHAnsi"/>
          <w:noProof/>
          <w:color w:val="000000" w:themeColor="text1"/>
          <w:sz w:val="22"/>
          <w:szCs w:val="22"/>
        </w:rPr>
        <w:t>3</w:t>
      </w:r>
      <w:r w:rsidR="00F10143" w:rsidRPr="00B4345E">
        <w:rPr>
          <w:rFonts w:cstheme="minorHAnsi"/>
          <w:color w:val="000000" w:themeColor="text1"/>
          <w:sz w:val="22"/>
          <w:szCs w:val="22"/>
        </w:rPr>
        <w:fldChar w:fldCharType="end"/>
      </w:r>
      <w:r w:rsidR="00CD7B23" w:rsidRPr="00B4345E">
        <w:rPr>
          <w:rFonts w:cstheme="minorHAnsi"/>
          <w:color w:val="000000" w:themeColor="text1"/>
          <w:sz w:val="22"/>
          <w:szCs w:val="22"/>
        </w:rPr>
        <w:t xml:space="preserve"> </w:t>
      </w:r>
      <w:r w:rsidR="001704C1" w:rsidRPr="00B4345E">
        <w:rPr>
          <w:rFonts w:cstheme="minorHAnsi"/>
          <w:color w:val="000000" w:themeColor="text1"/>
          <w:sz w:val="22"/>
          <w:szCs w:val="22"/>
        </w:rPr>
        <w:t>Výskyt</w:t>
      </w:r>
      <w:r w:rsidR="003B6917">
        <w:rPr>
          <w:rFonts w:cstheme="minorHAnsi"/>
          <w:color w:val="000000" w:themeColor="text1"/>
          <w:sz w:val="22"/>
          <w:szCs w:val="22"/>
        </w:rPr>
        <w:t xml:space="preserve"> </w:t>
      </w:r>
      <w:r w:rsidR="001704C1" w:rsidRPr="00B4345E">
        <w:rPr>
          <w:rFonts w:cstheme="minorHAnsi"/>
          <w:color w:val="000000" w:themeColor="text1"/>
          <w:sz w:val="22"/>
          <w:szCs w:val="22"/>
        </w:rPr>
        <w:t>druhů provozních nehod (201</w:t>
      </w:r>
      <w:r w:rsidR="00F54255" w:rsidRPr="00B4345E">
        <w:rPr>
          <w:rFonts w:cstheme="minorHAnsi"/>
          <w:color w:val="000000" w:themeColor="text1"/>
          <w:sz w:val="22"/>
          <w:szCs w:val="22"/>
        </w:rPr>
        <w:t>4</w:t>
      </w:r>
      <w:r w:rsidR="001704C1" w:rsidRPr="00B4345E">
        <w:rPr>
          <w:rFonts w:cstheme="minorHAnsi"/>
          <w:color w:val="000000" w:themeColor="text1"/>
          <w:sz w:val="22"/>
          <w:szCs w:val="22"/>
        </w:rPr>
        <w:t xml:space="preserve"> - 201</w:t>
      </w:r>
      <w:r w:rsidR="00F54255" w:rsidRPr="00B4345E">
        <w:rPr>
          <w:rFonts w:cstheme="minorHAnsi"/>
          <w:color w:val="000000" w:themeColor="text1"/>
          <w:sz w:val="22"/>
          <w:szCs w:val="22"/>
        </w:rPr>
        <w:t>6</w:t>
      </w:r>
      <w:r w:rsidR="001704C1" w:rsidRPr="00B4345E">
        <w:rPr>
          <w:rFonts w:cstheme="minorHAnsi"/>
          <w:color w:val="000000" w:themeColor="text1"/>
          <w:sz w:val="22"/>
          <w:szCs w:val="22"/>
        </w:rPr>
        <w:t>)</w:t>
      </w:r>
    </w:p>
    <w:p w:rsidR="00F02A99" w:rsidRDefault="001704C1" w:rsidP="008D1A2D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6D4081">
        <w:rPr>
          <w:rFonts w:asciiTheme="minorHAnsi" w:hAnsiTheme="minorHAnsi" w:cstheme="minorHAnsi"/>
          <w:sz w:val="22"/>
          <w:szCs w:val="22"/>
        </w:rPr>
        <w:t>Z</w:t>
      </w:r>
      <w:r w:rsidR="00F02A99">
        <w:rPr>
          <w:rFonts w:asciiTheme="minorHAnsi" w:hAnsiTheme="minorHAnsi" w:cstheme="minorHAnsi"/>
          <w:sz w:val="22"/>
          <w:szCs w:val="22"/>
        </w:rPr>
        <w:t xml:space="preserve"> vývoje </w:t>
      </w:r>
      <w:r w:rsidRPr="006D4081">
        <w:rPr>
          <w:rFonts w:asciiTheme="minorHAnsi" w:hAnsiTheme="minorHAnsi" w:cstheme="minorHAnsi"/>
          <w:sz w:val="22"/>
          <w:szCs w:val="22"/>
        </w:rPr>
        <w:t xml:space="preserve">uvedených hodnot v grafu </w:t>
      </w:r>
      <w:r w:rsidR="003B4D17">
        <w:rPr>
          <w:rFonts w:asciiTheme="minorHAnsi" w:hAnsiTheme="minorHAnsi" w:cstheme="minorHAnsi"/>
          <w:sz w:val="22"/>
          <w:szCs w:val="22"/>
        </w:rPr>
        <w:t xml:space="preserve">na obrázku </w:t>
      </w:r>
      <w:r w:rsidRPr="006D4081">
        <w:rPr>
          <w:rFonts w:asciiTheme="minorHAnsi" w:hAnsiTheme="minorHAnsi" w:cstheme="minorHAnsi"/>
          <w:sz w:val="22"/>
          <w:szCs w:val="22"/>
        </w:rPr>
        <w:t xml:space="preserve">č. 3 </w:t>
      </w:r>
      <w:r w:rsidR="003B1A1E">
        <w:rPr>
          <w:rFonts w:asciiTheme="minorHAnsi" w:hAnsiTheme="minorHAnsi" w:cstheme="minorHAnsi"/>
          <w:sz w:val="22"/>
          <w:szCs w:val="22"/>
        </w:rPr>
        <w:t>plyne</w:t>
      </w:r>
      <w:r w:rsidRPr="006D4081">
        <w:rPr>
          <w:rFonts w:asciiTheme="minorHAnsi" w:hAnsiTheme="minorHAnsi" w:cstheme="minorHAnsi"/>
          <w:sz w:val="22"/>
          <w:szCs w:val="22"/>
        </w:rPr>
        <w:t>, že</w:t>
      </w:r>
      <w:r w:rsidR="00F02A99">
        <w:rPr>
          <w:rFonts w:asciiTheme="minorHAnsi" w:hAnsiTheme="minorHAnsi" w:cstheme="minorHAnsi"/>
          <w:sz w:val="22"/>
          <w:szCs w:val="22"/>
        </w:rPr>
        <w:t>:</w:t>
      </w:r>
    </w:p>
    <w:p w:rsidR="00B872A7" w:rsidRDefault="00F30559" w:rsidP="00F02A99">
      <w:pPr>
        <w:pStyle w:val="Seznamsodrkami"/>
        <w:numPr>
          <w:ilvl w:val="0"/>
          <w:numId w:val="15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došlo ke snížení </w:t>
      </w:r>
      <w:r w:rsidR="00FF236D">
        <w:rPr>
          <w:rFonts w:asciiTheme="minorHAnsi" w:hAnsiTheme="minorHAnsi" w:cstheme="minorHAnsi"/>
          <w:sz w:val="22"/>
          <w:szCs w:val="22"/>
        </w:rPr>
        <w:t>počtu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1704C1" w:rsidRPr="006D4081">
        <w:rPr>
          <w:rFonts w:asciiTheme="minorHAnsi" w:hAnsiTheme="minorHAnsi" w:cstheme="minorHAnsi"/>
          <w:sz w:val="22"/>
          <w:szCs w:val="22"/>
        </w:rPr>
        <w:t>provozních nehod při provozu strojního a elektrického zařízení</w:t>
      </w:r>
      <w:r w:rsidR="00F02A99">
        <w:rPr>
          <w:rFonts w:asciiTheme="minorHAnsi" w:hAnsiTheme="minorHAnsi" w:cstheme="minorHAnsi"/>
          <w:sz w:val="22"/>
          <w:szCs w:val="22"/>
        </w:rPr>
        <w:t>,</w:t>
      </w:r>
      <w:r w:rsidR="00DC11FF">
        <w:rPr>
          <w:rFonts w:asciiTheme="minorHAnsi" w:hAnsiTheme="minorHAnsi" w:cstheme="minorHAnsi"/>
          <w:sz w:val="22"/>
          <w:szCs w:val="22"/>
        </w:rPr>
        <w:t xml:space="preserve"> </w:t>
      </w:r>
    </w:p>
    <w:p w:rsidR="008D1A2D" w:rsidRDefault="00D145DD" w:rsidP="00F02A99">
      <w:pPr>
        <w:pStyle w:val="Seznamsodrkami"/>
        <w:numPr>
          <w:ilvl w:val="0"/>
          <w:numId w:val="15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</w:t>
      </w:r>
      <w:r w:rsidR="008D1A2D">
        <w:rPr>
          <w:rFonts w:asciiTheme="minorHAnsi" w:hAnsiTheme="minorHAnsi" w:cstheme="minorHAnsi"/>
          <w:sz w:val="22"/>
          <w:szCs w:val="22"/>
        </w:rPr>
        <w:t> roce 2016 nebyl zaevidován žádný sesuv</w:t>
      </w:r>
      <w:r w:rsidR="00C20283">
        <w:rPr>
          <w:rFonts w:asciiTheme="minorHAnsi" w:hAnsiTheme="minorHAnsi" w:cstheme="minorHAnsi"/>
          <w:sz w:val="22"/>
          <w:szCs w:val="22"/>
        </w:rPr>
        <w:t xml:space="preserve"> zemin</w:t>
      </w:r>
      <w:r>
        <w:rPr>
          <w:rFonts w:asciiTheme="minorHAnsi" w:hAnsiTheme="minorHAnsi" w:cstheme="minorHAnsi"/>
          <w:sz w:val="22"/>
          <w:szCs w:val="22"/>
        </w:rPr>
        <w:t>,</w:t>
      </w:r>
      <w:r w:rsidR="00C20283">
        <w:rPr>
          <w:rFonts w:asciiTheme="minorHAnsi" w:hAnsiTheme="minorHAnsi" w:cstheme="minorHAnsi"/>
          <w:sz w:val="22"/>
          <w:szCs w:val="22"/>
        </w:rPr>
        <w:t xml:space="preserve">  </w:t>
      </w:r>
    </w:p>
    <w:p w:rsidR="00712D55" w:rsidRDefault="00FF236D" w:rsidP="00712D55">
      <w:pPr>
        <w:pStyle w:val="Seznamsodrkami"/>
        <w:numPr>
          <w:ilvl w:val="0"/>
          <w:numId w:val="15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došlo ke</w:t>
      </w:r>
      <w:r w:rsidR="00291810">
        <w:rPr>
          <w:rFonts w:asciiTheme="minorHAnsi" w:hAnsiTheme="minorHAnsi" w:cstheme="minorHAnsi"/>
          <w:sz w:val="22"/>
          <w:szCs w:val="22"/>
        </w:rPr>
        <w:t xml:space="preserve"> snížení </w:t>
      </w:r>
      <w:r w:rsidR="001704C1" w:rsidRPr="006D4081">
        <w:rPr>
          <w:rFonts w:asciiTheme="minorHAnsi" w:hAnsiTheme="minorHAnsi" w:cstheme="minorHAnsi"/>
          <w:sz w:val="22"/>
          <w:szCs w:val="22"/>
        </w:rPr>
        <w:t xml:space="preserve">počtu </w:t>
      </w:r>
      <w:r w:rsidRPr="006D4081">
        <w:rPr>
          <w:rFonts w:asciiTheme="minorHAnsi" w:hAnsiTheme="minorHAnsi" w:cstheme="minorHAnsi"/>
          <w:sz w:val="22"/>
          <w:szCs w:val="22"/>
        </w:rPr>
        <w:t>náhl</w:t>
      </w:r>
      <w:r>
        <w:rPr>
          <w:rFonts w:asciiTheme="minorHAnsi" w:hAnsiTheme="minorHAnsi" w:cstheme="minorHAnsi"/>
          <w:sz w:val="22"/>
          <w:szCs w:val="22"/>
        </w:rPr>
        <w:t>ého</w:t>
      </w:r>
      <w:r w:rsidRPr="006D4081">
        <w:rPr>
          <w:rFonts w:asciiTheme="minorHAnsi" w:hAnsiTheme="minorHAnsi" w:cstheme="minorHAnsi"/>
          <w:sz w:val="22"/>
          <w:szCs w:val="22"/>
        </w:rPr>
        <w:t xml:space="preserve"> </w:t>
      </w:r>
      <w:r w:rsidR="001704C1" w:rsidRPr="006D4081">
        <w:rPr>
          <w:rFonts w:asciiTheme="minorHAnsi" w:hAnsiTheme="minorHAnsi" w:cstheme="minorHAnsi"/>
          <w:sz w:val="22"/>
          <w:szCs w:val="22"/>
        </w:rPr>
        <w:t>zaplynovaných důlních děl</w:t>
      </w:r>
      <w:r w:rsidR="00F30559">
        <w:rPr>
          <w:rFonts w:asciiTheme="minorHAnsi" w:hAnsiTheme="minorHAnsi" w:cstheme="minorHAnsi"/>
          <w:sz w:val="22"/>
          <w:szCs w:val="22"/>
        </w:rPr>
        <w:t>,</w:t>
      </w:r>
      <w:r w:rsidR="002967D4">
        <w:rPr>
          <w:rFonts w:asciiTheme="minorHAnsi" w:hAnsiTheme="minorHAnsi" w:cstheme="minorHAnsi"/>
          <w:sz w:val="22"/>
          <w:szCs w:val="22"/>
        </w:rPr>
        <w:t xml:space="preserve"> </w:t>
      </w:r>
    </w:p>
    <w:p w:rsidR="001704C1" w:rsidRPr="00712D55" w:rsidRDefault="00A933A7" w:rsidP="00712D55">
      <w:pPr>
        <w:pStyle w:val="Seznamsodrkami"/>
        <w:numPr>
          <w:ilvl w:val="0"/>
          <w:numId w:val="1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12D55">
        <w:rPr>
          <w:rFonts w:asciiTheme="minorHAnsi" w:hAnsiTheme="minorHAnsi" w:cstheme="minorHAnsi"/>
          <w:sz w:val="22"/>
          <w:szCs w:val="22"/>
        </w:rPr>
        <w:lastRenderedPageBreak/>
        <w:t>došlo k</w:t>
      </w:r>
      <w:r w:rsidR="00FF236D">
        <w:rPr>
          <w:rFonts w:asciiTheme="minorHAnsi" w:hAnsiTheme="minorHAnsi" w:cstheme="minorHAnsi"/>
          <w:sz w:val="22"/>
          <w:szCs w:val="22"/>
        </w:rPr>
        <w:t>e</w:t>
      </w:r>
      <w:r w:rsidRPr="00712D55">
        <w:rPr>
          <w:rFonts w:asciiTheme="minorHAnsi" w:hAnsiTheme="minorHAnsi" w:cstheme="minorHAnsi"/>
          <w:sz w:val="22"/>
          <w:szCs w:val="22"/>
        </w:rPr>
        <w:t> snížení počtu provozních nehod při nakládání s výbušninami,</w:t>
      </w:r>
      <w:r w:rsidR="00712D55" w:rsidRPr="00712D55">
        <w:rPr>
          <w:rFonts w:asciiTheme="minorHAnsi" w:hAnsiTheme="minorHAnsi" w:cstheme="minorHAnsi"/>
          <w:sz w:val="22"/>
          <w:szCs w:val="22"/>
        </w:rPr>
        <w:t xml:space="preserve"> zejména se </w:t>
      </w:r>
      <w:r w:rsidRPr="00712D55">
        <w:rPr>
          <w:rFonts w:asciiTheme="minorHAnsi" w:hAnsiTheme="minorHAnsi" w:cstheme="minorHAnsi"/>
          <w:sz w:val="22"/>
          <w:szCs w:val="22"/>
        </w:rPr>
        <w:t xml:space="preserve">podařilo zvrátit </w:t>
      </w:r>
      <w:r w:rsidR="002967D4" w:rsidRPr="00712D55">
        <w:rPr>
          <w:rFonts w:asciiTheme="minorHAnsi" w:hAnsiTheme="minorHAnsi" w:cstheme="minorHAnsi"/>
          <w:sz w:val="22"/>
          <w:szCs w:val="22"/>
        </w:rPr>
        <w:t xml:space="preserve">nepříznivý </w:t>
      </w:r>
      <w:r w:rsidR="00712D55">
        <w:rPr>
          <w:rFonts w:asciiTheme="minorHAnsi" w:hAnsiTheme="minorHAnsi" w:cstheme="minorHAnsi"/>
          <w:sz w:val="22"/>
          <w:szCs w:val="22"/>
        </w:rPr>
        <w:t xml:space="preserve">vývoj </w:t>
      </w:r>
      <w:r w:rsidR="002967D4" w:rsidRPr="00712D55">
        <w:rPr>
          <w:rFonts w:asciiTheme="minorHAnsi" w:hAnsiTheme="minorHAnsi" w:cstheme="minorHAnsi"/>
          <w:sz w:val="22"/>
          <w:szCs w:val="22"/>
        </w:rPr>
        <w:t xml:space="preserve">při výrobě výbušnin. </w:t>
      </w:r>
      <w:r w:rsidR="001704C1" w:rsidRPr="00712D55">
        <w:rPr>
          <w:rFonts w:asciiTheme="minorHAnsi" w:hAnsiTheme="minorHAnsi" w:cstheme="minorHAnsi"/>
          <w:sz w:val="22"/>
          <w:szCs w:val="22"/>
        </w:rPr>
        <w:t xml:space="preserve"> </w:t>
      </w:r>
    </w:p>
    <w:p w:rsidR="009E7A94" w:rsidRDefault="009E7A94" w:rsidP="003E7B09">
      <w:pPr>
        <w:pStyle w:val="Seznamsodrkami"/>
        <w:ind w:left="0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8" w:name="_Toc450498406"/>
      <w:bookmarkStart w:id="9" w:name="_Toc477439891"/>
    </w:p>
    <w:p w:rsidR="001704C1" w:rsidRPr="003E7B09" w:rsidRDefault="001704C1" w:rsidP="003E7B09">
      <w:pPr>
        <w:pStyle w:val="Seznamsodrkami"/>
        <w:ind w:left="0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E7B09">
        <w:rPr>
          <w:rFonts w:asciiTheme="minorHAnsi" w:hAnsiTheme="minorHAnsi" w:cstheme="minorHAnsi"/>
          <w:b/>
          <w:sz w:val="22"/>
          <w:szCs w:val="22"/>
        </w:rPr>
        <w:t>Pracovní úrazy</w:t>
      </w:r>
      <w:bookmarkEnd w:id="8"/>
      <w:bookmarkEnd w:id="9"/>
    </w:p>
    <w:p w:rsidR="001704C1" w:rsidRDefault="001704C1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6D4081">
        <w:rPr>
          <w:rFonts w:asciiTheme="minorHAnsi" w:hAnsiTheme="minorHAnsi" w:cstheme="minorHAnsi"/>
          <w:sz w:val="22"/>
          <w:szCs w:val="22"/>
        </w:rPr>
        <w:t xml:space="preserve">Vývoj počtu pracovních úrazů v letech </w:t>
      </w:r>
      <w:r w:rsidR="00426FA8">
        <w:rPr>
          <w:rFonts w:asciiTheme="minorHAnsi" w:hAnsiTheme="minorHAnsi" w:cstheme="minorHAnsi"/>
          <w:sz w:val="22"/>
          <w:szCs w:val="22"/>
        </w:rPr>
        <w:t xml:space="preserve">2007 </w:t>
      </w:r>
      <w:r w:rsidRPr="006D4081">
        <w:rPr>
          <w:rFonts w:asciiTheme="minorHAnsi" w:hAnsiTheme="minorHAnsi" w:cstheme="minorHAnsi"/>
          <w:sz w:val="22"/>
          <w:szCs w:val="22"/>
        </w:rPr>
        <w:t>- 201</w:t>
      </w:r>
      <w:r w:rsidR="00426FA8">
        <w:rPr>
          <w:rFonts w:asciiTheme="minorHAnsi" w:hAnsiTheme="minorHAnsi" w:cstheme="minorHAnsi"/>
          <w:sz w:val="22"/>
          <w:szCs w:val="22"/>
        </w:rPr>
        <w:t>6</w:t>
      </w:r>
      <w:r w:rsidRPr="006D4081">
        <w:rPr>
          <w:rFonts w:asciiTheme="minorHAnsi" w:hAnsiTheme="minorHAnsi" w:cstheme="minorHAnsi"/>
          <w:sz w:val="22"/>
          <w:szCs w:val="22"/>
        </w:rPr>
        <w:t xml:space="preserve"> zachycuje graf </w:t>
      </w:r>
      <w:r w:rsidR="00CF05B2">
        <w:rPr>
          <w:rFonts w:asciiTheme="minorHAnsi" w:hAnsiTheme="minorHAnsi" w:cstheme="minorHAnsi"/>
          <w:sz w:val="22"/>
          <w:szCs w:val="22"/>
        </w:rPr>
        <w:t xml:space="preserve">na obrázku </w:t>
      </w:r>
      <w:r w:rsidRPr="006D4081">
        <w:rPr>
          <w:rFonts w:asciiTheme="minorHAnsi" w:hAnsiTheme="minorHAnsi" w:cstheme="minorHAnsi"/>
          <w:sz w:val="22"/>
          <w:szCs w:val="22"/>
        </w:rPr>
        <w:t xml:space="preserve">č. </w:t>
      </w:r>
      <w:r w:rsidR="00FA0D64">
        <w:rPr>
          <w:rFonts w:asciiTheme="minorHAnsi" w:hAnsiTheme="minorHAnsi" w:cstheme="minorHAnsi"/>
          <w:sz w:val="22"/>
          <w:szCs w:val="22"/>
        </w:rPr>
        <w:t>4</w:t>
      </w:r>
      <w:r w:rsidRPr="006D4081">
        <w:rPr>
          <w:rFonts w:asciiTheme="minorHAnsi" w:hAnsiTheme="minorHAnsi" w:cstheme="minorHAnsi"/>
          <w:sz w:val="22"/>
          <w:szCs w:val="22"/>
        </w:rPr>
        <w:t>.</w:t>
      </w:r>
    </w:p>
    <w:p w:rsidR="00426FA8" w:rsidRPr="006D4081" w:rsidRDefault="00426FA8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1704C1" w:rsidRPr="006D4081" w:rsidRDefault="00426FA8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679C7E61" wp14:editId="79A93570">
            <wp:extent cx="5719156" cy="2410691"/>
            <wp:effectExtent l="0" t="0" r="15240" b="27940"/>
            <wp:docPr id="4" name="Graf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A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704C1" w:rsidRPr="00613AC8" w:rsidRDefault="00CF05B2" w:rsidP="00426FA8">
      <w:pPr>
        <w:keepNext/>
        <w:jc w:val="center"/>
        <w:rPr>
          <w:rFonts w:cstheme="minorHAnsi"/>
        </w:rPr>
      </w:pPr>
      <w:r>
        <w:rPr>
          <w:rFonts w:cstheme="minorHAnsi"/>
          <w:i/>
        </w:rPr>
        <w:t xml:space="preserve">Obrázek </w:t>
      </w:r>
      <w:r w:rsidR="001704C1" w:rsidRPr="00613AC8">
        <w:rPr>
          <w:rFonts w:cstheme="minorHAnsi"/>
          <w:i/>
        </w:rPr>
        <w:t xml:space="preserve"> č. </w:t>
      </w:r>
      <w:r w:rsidR="00F10143" w:rsidRPr="00613AC8">
        <w:rPr>
          <w:rFonts w:cstheme="minorHAnsi"/>
          <w:i/>
        </w:rPr>
        <w:fldChar w:fldCharType="begin"/>
      </w:r>
      <w:r w:rsidR="00F10143" w:rsidRPr="00613AC8">
        <w:rPr>
          <w:rFonts w:cstheme="minorHAnsi"/>
          <w:i/>
        </w:rPr>
        <w:instrText xml:space="preserve"> SEQ Obrázek \* ARABIC </w:instrText>
      </w:r>
      <w:r w:rsidR="00F10143" w:rsidRPr="00613AC8">
        <w:rPr>
          <w:rFonts w:cstheme="minorHAnsi"/>
          <w:i/>
        </w:rPr>
        <w:fldChar w:fldCharType="separate"/>
      </w:r>
      <w:r w:rsidR="0070641E">
        <w:rPr>
          <w:rFonts w:cstheme="minorHAnsi"/>
          <w:i/>
          <w:noProof/>
        </w:rPr>
        <w:t>4</w:t>
      </w:r>
      <w:r w:rsidR="00F10143" w:rsidRPr="00613AC8">
        <w:rPr>
          <w:rFonts w:cstheme="minorHAnsi"/>
          <w:i/>
        </w:rPr>
        <w:fldChar w:fldCharType="end"/>
      </w:r>
      <w:r w:rsidR="001704C1" w:rsidRPr="00613AC8">
        <w:rPr>
          <w:rFonts w:cstheme="minorHAnsi"/>
          <w:i/>
        </w:rPr>
        <w:t xml:space="preserve"> Vývoj počtu pracovních úrazů (</w:t>
      </w:r>
      <w:r w:rsidR="00426FA8" w:rsidRPr="00613AC8">
        <w:rPr>
          <w:rFonts w:cstheme="minorHAnsi"/>
          <w:i/>
        </w:rPr>
        <w:t>2007</w:t>
      </w:r>
      <w:r w:rsidR="001704C1" w:rsidRPr="00613AC8">
        <w:rPr>
          <w:rFonts w:cstheme="minorHAnsi"/>
          <w:i/>
        </w:rPr>
        <w:t xml:space="preserve"> - 201</w:t>
      </w:r>
      <w:r w:rsidR="00426FA8" w:rsidRPr="00613AC8">
        <w:rPr>
          <w:rFonts w:cstheme="minorHAnsi"/>
          <w:i/>
        </w:rPr>
        <w:t>6</w:t>
      </w:r>
      <w:r w:rsidR="001704C1" w:rsidRPr="00613AC8">
        <w:rPr>
          <w:rFonts w:cstheme="minorHAnsi"/>
          <w:i/>
        </w:rPr>
        <w:t>)</w:t>
      </w:r>
    </w:p>
    <w:p w:rsidR="00426FA8" w:rsidRDefault="00426FA8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8D360F" w:rsidRDefault="001704C1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6D4081">
        <w:rPr>
          <w:rFonts w:asciiTheme="minorHAnsi" w:hAnsiTheme="minorHAnsi" w:cstheme="minorHAnsi"/>
          <w:sz w:val="22"/>
          <w:szCs w:val="22"/>
        </w:rPr>
        <w:t>V </w:t>
      </w:r>
      <w:r w:rsidR="00833BAA">
        <w:rPr>
          <w:rFonts w:asciiTheme="minorHAnsi" w:hAnsiTheme="minorHAnsi" w:cstheme="minorHAnsi"/>
          <w:sz w:val="22"/>
          <w:szCs w:val="22"/>
        </w:rPr>
        <w:t>roce 201</w:t>
      </w:r>
      <w:r w:rsidR="004E24D2">
        <w:rPr>
          <w:rFonts w:asciiTheme="minorHAnsi" w:hAnsiTheme="minorHAnsi" w:cstheme="minorHAnsi"/>
          <w:sz w:val="22"/>
          <w:szCs w:val="22"/>
        </w:rPr>
        <w:t>5</w:t>
      </w:r>
      <w:r w:rsidR="00833BAA">
        <w:rPr>
          <w:rFonts w:asciiTheme="minorHAnsi" w:hAnsiTheme="minorHAnsi" w:cstheme="minorHAnsi"/>
          <w:sz w:val="22"/>
          <w:szCs w:val="22"/>
        </w:rPr>
        <w:t xml:space="preserve"> </w:t>
      </w:r>
      <w:r w:rsidRPr="006D4081">
        <w:rPr>
          <w:rFonts w:asciiTheme="minorHAnsi" w:hAnsiTheme="minorHAnsi" w:cstheme="minorHAnsi"/>
          <w:sz w:val="22"/>
          <w:szCs w:val="22"/>
        </w:rPr>
        <w:t xml:space="preserve">dosaženo nejlepšího </w:t>
      </w:r>
      <w:r w:rsidR="00C2361C">
        <w:rPr>
          <w:rFonts w:asciiTheme="minorHAnsi" w:hAnsiTheme="minorHAnsi" w:cstheme="minorHAnsi"/>
          <w:sz w:val="22"/>
          <w:szCs w:val="22"/>
        </w:rPr>
        <w:t xml:space="preserve">dlouhodobého </w:t>
      </w:r>
      <w:r w:rsidRPr="006D4081">
        <w:rPr>
          <w:rFonts w:asciiTheme="minorHAnsi" w:hAnsiTheme="minorHAnsi" w:cstheme="minorHAnsi"/>
          <w:sz w:val="22"/>
          <w:szCs w:val="22"/>
        </w:rPr>
        <w:t>výsledku</w:t>
      </w:r>
      <w:r w:rsidR="001A2ADA">
        <w:rPr>
          <w:rFonts w:asciiTheme="minorHAnsi" w:hAnsiTheme="minorHAnsi" w:cstheme="minorHAnsi"/>
          <w:sz w:val="22"/>
          <w:szCs w:val="22"/>
        </w:rPr>
        <w:t>.</w:t>
      </w:r>
      <w:r w:rsidRPr="006D4081">
        <w:rPr>
          <w:rFonts w:asciiTheme="minorHAnsi" w:hAnsiTheme="minorHAnsi" w:cstheme="minorHAnsi"/>
          <w:sz w:val="22"/>
          <w:szCs w:val="22"/>
        </w:rPr>
        <w:t xml:space="preserve"> </w:t>
      </w:r>
      <w:r w:rsidR="00992CD3">
        <w:rPr>
          <w:rFonts w:asciiTheme="minorHAnsi" w:hAnsiTheme="minorHAnsi" w:cstheme="minorHAnsi"/>
          <w:sz w:val="22"/>
          <w:szCs w:val="22"/>
        </w:rPr>
        <w:t xml:space="preserve">V roce 2016 bylo ohlášeno </w:t>
      </w:r>
      <w:r w:rsidR="009F44E0">
        <w:rPr>
          <w:rFonts w:asciiTheme="minorHAnsi" w:hAnsiTheme="minorHAnsi" w:cstheme="minorHAnsi"/>
          <w:sz w:val="22"/>
          <w:szCs w:val="22"/>
        </w:rPr>
        <w:t xml:space="preserve">o 31 úrazů více. </w:t>
      </w:r>
      <w:r w:rsidR="00E34BE3">
        <w:rPr>
          <w:rFonts w:asciiTheme="minorHAnsi" w:hAnsiTheme="minorHAnsi" w:cstheme="minorHAnsi"/>
          <w:sz w:val="22"/>
          <w:szCs w:val="22"/>
        </w:rPr>
        <w:t xml:space="preserve">Zvýšený počet ohlášených pracovních úrazů společně s postupným snižováním počtu zaměstnanců, zejména v hornictví se </w:t>
      </w:r>
      <w:r w:rsidR="00F52BDA">
        <w:rPr>
          <w:rFonts w:asciiTheme="minorHAnsi" w:hAnsiTheme="minorHAnsi" w:cstheme="minorHAnsi"/>
          <w:sz w:val="22"/>
          <w:szCs w:val="22"/>
        </w:rPr>
        <w:t xml:space="preserve">nepříznivě projevil ve vývoji </w:t>
      </w:r>
      <w:r w:rsidR="00F52BDA" w:rsidRPr="00F52BDA">
        <w:rPr>
          <w:rFonts w:asciiTheme="minorHAnsi" w:hAnsiTheme="minorHAnsi" w:cstheme="minorHAnsi"/>
          <w:sz w:val="22"/>
          <w:szCs w:val="22"/>
        </w:rPr>
        <w:t>počtu praco</w:t>
      </w:r>
      <w:r w:rsidR="00F80CD7">
        <w:rPr>
          <w:rFonts w:asciiTheme="minorHAnsi" w:hAnsiTheme="minorHAnsi" w:cstheme="minorHAnsi"/>
          <w:sz w:val="22"/>
          <w:szCs w:val="22"/>
        </w:rPr>
        <w:t xml:space="preserve">vních úrazů vztažených na 1000 </w:t>
      </w:r>
      <w:r w:rsidR="00F52BDA" w:rsidRPr="00F52BDA">
        <w:rPr>
          <w:rFonts w:asciiTheme="minorHAnsi" w:hAnsiTheme="minorHAnsi" w:cstheme="minorHAnsi"/>
          <w:sz w:val="22"/>
          <w:szCs w:val="22"/>
        </w:rPr>
        <w:t>zaměs</w:t>
      </w:r>
      <w:r w:rsidR="00F80CD7">
        <w:rPr>
          <w:rFonts w:asciiTheme="minorHAnsi" w:hAnsiTheme="minorHAnsi" w:cstheme="minorHAnsi"/>
          <w:sz w:val="22"/>
          <w:szCs w:val="22"/>
        </w:rPr>
        <w:t xml:space="preserve">tnaných osob při těžbě nerostů </w:t>
      </w:r>
      <w:r w:rsidR="00F52BDA" w:rsidRPr="00F52BDA">
        <w:rPr>
          <w:rFonts w:asciiTheme="minorHAnsi" w:hAnsiTheme="minorHAnsi" w:cstheme="minorHAnsi"/>
          <w:sz w:val="22"/>
          <w:szCs w:val="22"/>
        </w:rPr>
        <w:t>(2007 -  2016)</w:t>
      </w:r>
      <w:r w:rsidR="00F80CD7">
        <w:rPr>
          <w:rFonts w:asciiTheme="minorHAnsi" w:hAnsiTheme="minorHAnsi" w:cstheme="minorHAnsi"/>
          <w:sz w:val="22"/>
          <w:szCs w:val="22"/>
        </w:rPr>
        <w:t>, jak znázorňuje graf na obrázku č. 5.</w:t>
      </w:r>
    </w:p>
    <w:p w:rsidR="00F42B35" w:rsidRDefault="00F42B35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421899" w:rsidRDefault="00F52BDA" w:rsidP="00421899">
      <w:pPr>
        <w:pStyle w:val="Seznamsodrkami"/>
        <w:keepNext/>
        <w:ind w:left="0" w:firstLine="0"/>
        <w:jc w:val="both"/>
      </w:pPr>
      <w:r>
        <w:rPr>
          <w:noProof/>
        </w:rPr>
        <w:drawing>
          <wp:inline distT="0" distB="0" distL="0" distR="0" wp14:anchorId="1D641C5A" wp14:editId="24A06E88">
            <wp:extent cx="5710843" cy="2610196"/>
            <wp:effectExtent l="0" t="0" r="23495" b="19050"/>
            <wp:docPr id="5" name="Graf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xmlns:arto="http://schemas.microsoft.com/office/word/2006/arto" id="{00000000-0008-0000-1B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52BDA" w:rsidRPr="00421899" w:rsidRDefault="00421899" w:rsidP="00421899">
      <w:pPr>
        <w:keepNext/>
        <w:jc w:val="center"/>
        <w:rPr>
          <w:rFonts w:cstheme="minorHAnsi"/>
          <w:i/>
        </w:rPr>
      </w:pPr>
      <w:r w:rsidRPr="00421899">
        <w:rPr>
          <w:rFonts w:cstheme="minorHAnsi"/>
          <w:i/>
        </w:rPr>
        <w:t xml:space="preserve">Obrázek </w:t>
      </w:r>
      <w:r w:rsidRPr="00421899">
        <w:rPr>
          <w:rFonts w:cstheme="minorHAnsi"/>
          <w:i/>
        </w:rPr>
        <w:fldChar w:fldCharType="begin"/>
      </w:r>
      <w:r w:rsidRPr="00421899">
        <w:rPr>
          <w:rFonts w:cstheme="minorHAnsi"/>
          <w:i/>
        </w:rPr>
        <w:instrText xml:space="preserve"> SEQ Obrázek \* ARABIC </w:instrText>
      </w:r>
      <w:r w:rsidRPr="00421899">
        <w:rPr>
          <w:rFonts w:cstheme="minorHAnsi"/>
          <w:i/>
        </w:rPr>
        <w:fldChar w:fldCharType="separate"/>
      </w:r>
      <w:r w:rsidR="0070641E">
        <w:rPr>
          <w:rFonts w:cstheme="minorHAnsi"/>
          <w:i/>
          <w:noProof/>
        </w:rPr>
        <w:t>5</w:t>
      </w:r>
      <w:r w:rsidRPr="00421899">
        <w:rPr>
          <w:rFonts w:cstheme="minorHAnsi"/>
          <w:i/>
        </w:rPr>
        <w:fldChar w:fldCharType="end"/>
      </w:r>
      <w:r w:rsidRPr="00421899">
        <w:rPr>
          <w:rFonts w:cstheme="minorHAnsi"/>
          <w:i/>
        </w:rPr>
        <w:t xml:space="preserve"> Vývoj počtu prac</w:t>
      </w:r>
      <w:r>
        <w:rPr>
          <w:rFonts w:cstheme="minorHAnsi"/>
          <w:i/>
        </w:rPr>
        <w:t>ovních úrazů vztažených na 1000</w:t>
      </w:r>
      <w:r w:rsidRPr="00421899">
        <w:rPr>
          <w:rFonts w:cstheme="minorHAnsi"/>
          <w:i/>
        </w:rPr>
        <w:t xml:space="preserve"> zaměstnaných osob při těžbě nerostů</w:t>
      </w:r>
    </w:p>
    <w:p w:rsidR="00DA3B44" w:rsidRDefault="00DA3B44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9F2113" w:rsidRDefault="009F2113" w:rsidP="009F2113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9F2113">
        <w:rPr>
          <w:rFonts w:asciiTheme="minorHAnsi" w:hAnsiTheme="minorHAnsi" w:cstheme="minorHAnsi"/>
          <w:sz w:val="22"/>
          <w:szCs w:val="22"/>
        </w:rPr>
        <w:lastRenderedPageBreak/>
        <w:t>Průměrný počet zaměstnaných osob byl převzat z údajů Českého statistického úřadu (průměrný evidenční počet zaměstnanců ve fyzických osobách při těžbě a dob</w:t>
      </w:r>
      <w:r>
        <w:rPr>
          <w:rFonts w:asciiTheme="minorHAnsi" w:hAnsiTheme="minorHAnsi" w:cstheme="minorHAnsi"/>
          <w:sz w:val="22"/>
          <w:szCs w:val="22"/>
        </w:rPr>
        <w:t xml:space="preserve">ývání). Počet pracovních úrazů </w:t>
      </w:r>
      <w:r>
        <w:rPr>
          <w:rFonts w:asciiTheme="minorHAnsi" w:hAnsiTheme="minorHAnsi" w:cstheme="minorHAnsi"/>
          <w:sz w:val="22"/>
          <w:szCs w:val="22"/>
        </w:rPr>
        <w:br/>
      </w:r>
      <w:r w:rsidRPr="009F2113">
        <w:rPr>
          <w:rFonts w:asciiTheme="minorHAnsi" w:hAnsiTheme="minorHAnsi" w:cstheme="minorHAnsi"/>
          <w:sz w:val="22"/>
          <w:szCs w:val="22"/>
        </w:rPr>
        <w:t>je z evidence ESAW</w:t>
      </w:r>
      <w:r w:rsidRPr="00C463FC">
        <w:rPr>
          <w:vertAlign w:val="superscript"/>
        </w:rPr>
        <w:footnoteReference w:id="3"/>
      </w:r>
      <w:r w:rsidRPr="009F2113">
        <w:rPr>
          <w:rFonts w:asciiTheme="minorHAnsi" w:hAnsiTheme="minorHAnsi" w:cstheme="minorHAnsi"/>
          <w:sz w:val="22"/>
          <w:szCs w:val="22"/>
        </w:rPr>
        <w:t xml:space="preserve"> .</w:t>
      </w:r>
    </w:p>
    <w:p w:rsidR="009F2113" w:rsidRDefault="009F2113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1704C1" w:rsidRDefault="00AF3348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Nárůst pracovní úrazovosti </w:t>
      </w:r>
      <w:r w:rsidR="00C9556B">
        <w:rPr>
          <w:rFonts w:asciiTheme="minorHAnsi" w:hAnsiTheme="minorHAnsi" w:cstheme="minorHAnsi"/>
          <w:sz w:val="22"/>
          <w:szCs w:val="22"/>
        </w:rPr>
        <w:t xml:space="preserve">zachycuje graf na tříletém </w:t>
      </w:r>
      <w:r>
        <w:rPr>
          <w:rFonts w:asciiTheme="minorHAnsi" w:hAnsiTheme="minorHAnsi" w:cstheme="minorHAnsi"/>
          <w:sz w:val="22"/>
          <w:szCs w:val="22"/>
        </w:rPr>
        <w:t xml:space="preserve">vývoji </w:t>
      </w:r>
      <w:r w:rsidR="0000661E">
        <w:rPr>
          <w:rFonts w:asciiTheme="minorHAnsi" w:hAnsiTheme="minorHAnsi" w:cstheme="minorHAnsi"/>
          <w:sz w:val="22"/>
          <w:szCs w:val="22"/>
        </w:rPr>
        <w:t xml:space="preserve">počtu pracovních úrazů </w:t>
      </w:r>
      <w:r w:rsidR="002056AB">
        <w:rPr>
          <w:rFonts w:asciiTheme="minorHAnsi" w:hAnsiTheme="minorHAnsi" w:cstheme="minorHAnsi"/>
          <w:sz w:val="22"/>
          <w:szCs w:val="22"/>
        </w:rPr>
        <w:t>podle jednotlivých sídel OBÚ</w:t>
      </w:r>
      <w:r w:rsidR="00C951D8">
        <w:rPr>
          <w:rStyle w:val="Znakapoznpodarou"/>
          <w:rFonts w:asciiTheme="minorHAnsi" w:hAnsiTheme="minorHAnsi" w:cstheme="minorHAnsi"/>
          <w:sz w:val="22"/>
          <w:szCs w:val="22"/>
        </w:rPr>
        <w:footnoteReference w:id="4"/>
      </w:r>
      <w:r w:rsidR="002056AB">
        <w:rPr>
          <w:rFonts w:asciiTheme="minorHAnsi" w:hAnsiTheme="minorHAnsi" w:cstheme="minorHAnsi"/>
          <w:sz w:val="22"/>
          <w:szCs w:val="22"/>
        </w:rPr>
        <w:t xml:space="preserve"> </w:t>
      </w:r>
      <w:r w:rsidR="0000661E">
        <w:rPr>
          <w:rFonts w:asciiTheme="minorHAnsi" w:hAnsiTheme="minorHAnsi" w:cstheme="minorHAnsi"/>
          <w:sz w:val="22"/>
          <w:szCs w:val="22"/>
        </w:rPr>
        <w:t xml:space="preserve">na obrázku č. </w:t>
      </w:r>
      <w:r>
        <w:rPr>
          <w:rFonts w:asciiTheme="minorHAnsi" w:hAnsiTheme="minorHAnsi" w:cstheme="minorHAnsi"/>
          <w:sz w:val="22"/>
          <w:szCs w:val="22"/>
        </w:rPr>
        <w:t>6</w:t>
      </w:r>
      <w:r w:rsidR="00C96AF8">
        <w:rPr>
          <w:rFonts w:asciiTheme="minorHAnsi" w:hAnsiTheme="minorHAnsi" w:cstheme="minorHAnsi"/>
          <w:sz w:val="22"/>
          <w:szCs w:val="22"/>
        </w:rPr>
        <w:t>.</w:t>
      </w:r>
      <w:r w:rsidR="00CE3634">
        <w:rPr>
          <w:rFonts w:asciiTheme="minorHAnsi" w:hAnsiTheme="minorHAnsi" w:cstheme="minorHAnsi"/>
          <w:sz w:val="22"/>
          <w:szCs w:val="22"/>
        </w:rPr>
        <w:t xml:space="preserve"> </w:t>
      </w:r>
    </w:p>
    <w:p w:rsidR="00C91D45" w:rsidRPr="006D4081" w:rsidRDefault="00C91D45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BA14A5" w:rsidRDefault="00A95E23" w:rsidP="00BA14A5">
      <w:pPr>
        <w:pStyle w:val="Seznamsodrkami"/>
        <w:keepNext/>
        <w:ind w:left="0" w:firstLine="0"/>
        <w:jc w:val="both"/>
      </w:pPr>
      <w:r>
        <w:rPr>
          <w:noProof/>
        </w:rPr>
        <w:drawing>
          <wp:inline distT="0" distB="0" distL="0" distR="0" wp14:anchorId="6B740099" wp14:editId="5C47D19C">
            <wp:extent cx="5710843" cy="2394066"/>
            <wp:effectExtent l="0" t="0" r="23495" b="25400"/>
            <wp:docPr id="9" name="Graf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C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25CBA" w:rsidRPr="000306E5" w:rsidRDefault="00BA14A5" w:rsidP="000306E5">
      <w:pPr>
        <w:keepNext/>
        <w:jc w:val="center"/>
        <w:rPr>
          <w:rFonts w:cstheme="minorHAnsi"/>
          <w:i/>
        </w:rPr>
      </w:pPr>
      <w:r w:rsidRPr="000306E5">
        <w:rPr>
          <w:rFonts w:cstheme="minorHAnsi"/>
          <w:i/>
        </w:rPr>
        <w:t>Obrázek č.</w:t>
      </w:r>
      <w:r w:rsidR="00AF3348">
        <w:rPr>
          <w:rFonts w:cstheme="minorHAnsi"/>
          <w:i/>
        </w:rPr>
        <w:t xml:space="preserve"> 6</w:t>
      </w:r>
      <w:r w:rsidRPr="000306E5">
        <w:rPr>
          <w:rFonts w:cstheme="minorHAnsi"/>
          <w:i/>
        </w:rPr>
        <w:t xml:space="preserve"> Vývoj počtu </w:t>
      </w:r>
      <w:r w:rsidR="000306E5">
        <w:rPr>
          <w:rFonts w:cstheme="minorHAnsi"/>
          <w:i/>
        </w:rPr>
        <w:t xml:space="preserve">ohlášených pracovních </w:t>
      </w:r>
      <w:r w:rsidRPr="000306E5">
        <w:rPr>
          <w:rFonts w:cstheme="minorHAnsi"/>
          <w:i/>
        </w:rPr>
        <w:t xml:space="preserve">úrazů podle </w:t>
      </w:r>
      <w:r w:rsidR="000306E5">
        <w:rPr>
          <w:rFonts w:cstheme="minorHAnsi"/>
          <w:i/>
        </w:rPr>
        <w:t xml:space="preserve">sídla </w:t>
      </w:r>
      <w:r w:rsidRPr="000306E5">
        <w:rPr>
          <w:rFonts w:cstheme="minorHAnsi"/>
          <w:i/>
        </w:rPr>
        <w:t>OBÚ</w:t>
      </w:r>
    </w:p>
    <w:p w:rsidR="00C91D45" w:rsidRDefault="00C91D45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1704C1" w:rsidRDefault="00525CBA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Celkový přehled o počtu </w:t>
      </w:r>
      <w:r w:rsidR="001704C1" w:rsidRPr="006D4081">
        <w:rPr>
          <w:rFonts w:asciiTheme="minorHAnsi" w:hAnsiTheme="minorHAnsi" w:cstheme="minorHAnsi"/>
          <w:sz w:val="22"/>
          <w:szCs w:val="22"/>
        </w:rPr>
        <w:t xml:space="preserve">pracovních úrazů podle </w:t>
      </w:r>
      <w:r>
        <w:rPr>
          <w:rFonts w:asciiTheme="minorHAnsi" w:hAnsiTheme="minorHAnsi" w:cstheme="minorHAnsi"/>
          <w:sz w:val="22"/>
          <w:szCs w:val="22"/>
        </w:rPr>
        <w:t xml:space="preserve">dozorovaných </w:t>
      </w:r>
      <w:r w:rsidR="001704C1" w:rsidRPr="006D4081">
        <w:rPr>
          <w:rFonts w:asciiTheme="minorHAnsi" w:hAnsiTheme="minorHAnsi" w:cstheme="minorHAnsi"/>
          <w:sz w:val="22"/>
          <w:szCs w:val="22"/>
        </w:rPr>
        <w:t>činnost</w:t>
      </w:r>
      <w:r w:rsidR="002A1F41">
        <w:rPr>
          <w:rFonts w:asciiTheme="minorHAnsi" w:hAnsiTheme="minorHAnsi" w:cstheme="minorHAnsi"/>
          <w:sz w:val="22"/>
          <w:szCs w:val="22"/>
        </w:rPr>
        <w:t>í</w:t>
      </w:r>
      <w:r w:rsidR="001704C1" w:rsidRPr="006D408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znázorňuje </w:t>
      </w:r>
      <w:r w:rsidR="00395E83">
        <w:rPr>
          <w:rFonts w:asciiTheme="minorHAnsi" w:hAnsiTheme="minorHAnsi" w:cstheme="minorHAnsi"/>
          <w:sz w:val="22"/>
          <w:szCs w:val="22"/>
        </w:rPr>
        <w:t xml:space="preserve">obrázek </w:t>
      </w:r>
      <w:r w:rsidR="001704C1" w:rsidRPr="006D4081">
        <w:rPr>
          <w:rFonts w:asciiTheme="minorHAnsi" w:hAnsiTheme="minorHAnsi" w:cstheme="minorHAnsi"/>
          <w:sz w:val="22"/>
          <w:szCs w:val="22"/>
        </w:rPr>
        <w:t xml:space="preserve">č. </w:t>
      </w:r>
      <w:r w:rsidR="00AF3348">
        <w:rPr>
          <w:rFonts w:asciiTheme="minorHAnsi" w:hAnsiTheme="minorHAnsi" w:cstheme="minorHAnsi"/>
          <w:sz w:val="22"/>
          <w:szCs w:val="22"/>
        </w:rPr>
        <w:t>7</w:t>
      </w:r>
      <w:r w:rsidR="001704C1" w:rsidRPr="006D4081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525CBA" w:rsidRDefault="00525CBA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1704C1" w:rsidRPr="006D4081" w:rsidRDefault="00B8036E" w:rsidP="00B8036E">
      <w:pPr>
        <w:pStyle w:val="Seznamsodrkami"/>
        <w:ind w:left="0" w:firstLine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4A413A64" wp14:editId="088A7DA4">
            <wp:extent cx="5095701" cy="2984269"/>
            <wp:effectExtent l="0" t="0" r="10160" b="26035"/>
            <wp:docPr id="6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704C1" w:rsidRPr="0060341D" w:rsidRDefault="00395E83" w:rsidP="00B8036E">
      <w:pPr>
        <w:pStyle w:val="Seznamsodrkami"/>
        <w:ind w:left="0" w:firstLine="0"/>
        <w:jc w:val="center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 w:rsidRPr="0060341D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Obrázek </w:t>
      </w:r>
      <w:r w:rsidR="001704C1" w:rsidRPr="0060341D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č. </w:t>
      </w:r>
      <w:r w:rsidR="00AF3348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7</w:t>
      </w:r>
      <w:r w:rsidR="001704C1" w:rsidRPr="0060341D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Počet pracovních úrazů podle dozorovaných činností</w:t>
      </w:r>
    </w:p>
    <w:p w:rsidR="00525CBA" w:rsidRDefault="001704C1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6D4081">
        <w:rPr>
          <w:rFonts w:asciiTheme="minorHAnsi" w:hAnsiTheme="minorHAnsi" w:cstheme="minorHAnsi"/>
          <w:sz w:val="22"/>
          <w:szCs w:val="22"/>
        </w:rPr>
        <w:lastRenderedPageBreak/>
        <w:t>Z</w:t>
      </w:r>
      <w:r w:rsidR="00395E83">
        <w:rPr>
          <w:rFonts w:asciiTheme="minorHAnsi" w:hAnsiTheme="minorHAnsi" w:cstheme="minorHAnsi"/>
          <w:sz w:val="22"/>
          <w:szCs w:val="22"/>
        </w:rPr>
        <w:t xml:space="preserve"> obrázku </w:t>
      </w:r>
      <w:r w:rsidRPr="006D4081">
        <w:rPr>
          <w:rFonts w:asciiTheme="minorHAnsi" w:hAnsiTheme="minorHAnsi" w:cstheme="minorHAnsi"/>
          <w:sz w:val="22"/>
          <w:szCs w:val="22"/>
        </w:rPr>
        <w:t xml:space="preserve">č. </w:t>
      </w:r>
      <w:r w:rsidR="00AF3348">
        <w:rPr>
          <w:rFonts w:asciiTheme="minorHAnsi" w:hAnsiTheme="minorHAnsi" w:cstheme="minorHAnsi"/>
          <w:sz w:val="22"/>
          <w:szCs w:val="22"/>
        </w:rPr>
        <w:t>7</w:t>
      </w:r>
      <w:r w:rsidRPr="006D4081">
        <w:rPr>
          <w:rFonts w:asciiTheme="minorHAnsi" w:hAnsiTheme="minorHAnsi" w:cstheme="minorHAnsi"/>
          <w:sz w:val="22"/>
          <w:szCs w:val="22"/>
        </w:rPr>
        <w:t xml:space="preserve"> je zřejmé, že nejvíce pracovních úrazů bylo zaevidováno při těžbě energetických surovin</w:t>
      </w:r>
      <w:r w:rsidR="00FD61B6">
        <w:rPr>
          <w:rFonts w:asciiTheme="minorHAnsi" w:hAnsiTheme="minorHAnsi" w:cstheme="minorHAnsi"/>
          <w:sz w:val="22"/>
          <w:szCs w:val="22"/>
        </w:rPr>
        <w:t xml:space="preserve">, z toho </w:t>
      </w:r>
      <w:r w:rsidR="001212FA">
        <w:rPr>
          <w:rFonts w:asciiTheme="minorHAnsi" w:hAnsiTheme="minorHAnsi" w:cstheme="minorHAnsi"/>
          <w:sz w:val="22"/>
          <w:szCs w:val="22"/>
        </w:rPr>
        <w:t xml:space="preserve">206 </w:t>
      </w:r>
      <w:r w:rsidRPr="006D4081">
        <w:rPr>
          <w:rFonts w:asciiTheme="minorHAnsi" w:hAnsiTheme="minorHAnsi" w:cstheme="minorHAnsi"/>
          <w:sz w:val="22"/>
          <w:szCs w:val="22"/>
        </w:rPr>
        <w:t>pracovních úrazů při těžbě černého uhlí</w:t>
      </w:r>
      <w:r w:rsidR="00423887">
        <w:rPr>
          <w:rFonts w:asciiTheme="minorHAnsi" w:hAnsiTheme="minorHAnsi" w:cstheme="minorHAnsi"/>
          <w:sz w:val="22"/>
          <w:szCs w:val="22"/>
        </w:rPr>
        <w:t xml:space="preserve"> </w:t>
      </w:r>
      <w:r w:rsidR="00525CBA">
        <w:rPr>
          <w:rFonts w:asciiTheme="minorHAnsi" w:hAnsiTheme="minorHAnsi" w:cstheme="minorHAnsi"/>
          <w:sz w:val="22"/>
          <w:szCs w:val="22"/>
        </w:rPr>
        <w:t xml:space="preserve">(150 v roce 2015) </w:t>
      </w:r>
      <w:r w:rsidR="00423887">
        <w:rPr>
          <w:rFonts w:asciiTheme="minorHAnsi" w:hAnsiTheme="minorHAnsi" w:cstheme="minorHAnsi"/>
          <w:sz w:val="22"/>
          <w:szCs w:val="22"/>
        </w:rPr>
        <w:t xml:space="preserve">a </w:t>
      </w:r>
      <w:r w:rsidR="0071422C">
        <w:rPr>
          <w:rFonts w:asciiTheme="minorHAnsi" w:hAnsiTheme="minorHAnsi" w:cstheme="minorHAnsi"/>
          <w:sz w:val="22"/>
          <w:szCs w:val="22"/>
        </w:rPr>
        <w:t>1</w:t>
      </w:r>
      <w:r w:rsidR="001212FA">
        <w:rPr>
          <w:rFonts w:asciiTheme="minorHAnsi" w:hAnsiTheme="minorHAnsi" w:cstheme="minorHAnsi"/>
          <w:sz w:val="22"/>
          <w:szCs w:val="22"/>
        </w:rPr>
        <w:t>23</w:t>
      </w:r>
      <w:r w:rsidRPr="006D4081">
        <w:rPr>
          <w:rFonts w:asciiTheme="minorHAnsi" w:hAnsiTheme="minorHAnsi" w:cstheme="minorHAnsi"/>
          <w:sz w:val="22"/>
          <w:szCs w:val="22"/>
        </w:rPr>
        <w:t xml:space="preserve"> pracovníc</w:t>
      </w:r>
      <w:r w:rsidR="00423887">
        <w:rPr>
          <w:rFonts w:asciiTheme="minorHAnsi" w:hAnsiTheme="minorHAnsi" w:cstheme="minorHAnsi"/>
          <w:sz w:val="22"/>
          <w:szCs w:val="22"/>
        </w:rPr>
        <w:t>h úrazů při těžbě hnědého uhlí</w:t>
      </w:r>
      <w:r w:rsidR="00525CBA">
        <w:rPr>
          <w:rFonts w:asciiTheme="minorHAnsi" w:hAnsiTheme="minorHAnsi" w:cstheme="minorHAnsi"/>
          <w:sz w:val="22"/>
          <w:szCs w:val="22"/>
        </w:rPr>
        <w:t xml:space="preserve"> (107 v roce 2015)</w:t>
      </w:r>
      <w:r w:rsidR="00423887">
        <w:rPr>
          <w:rFonts w:asciiTheme="minorHAnsi" w:hAnsiTheme="minorHAnsi" w:cstheme="minorHAnsi"/>
          <w:sz w:val="22"/>
          <w:szCs w:val="22"/>
        </w:rPr>
        <w:t>.</w:t>
      </w:r>
      <w:r w:rsidR="00525CBA">
        <w:rPr>
          <w:rFonts w:asciiTheme="minorHAnsi" w:hAnsiTheme="minorHAnsi" w:cstheme="minorHAnsi"/>
          <w:sz w:val="22"/>
          <w:szCs w:val="22"/>
        </w:rPr>
        <w:t xml:space="preserve"> </w:t>
      </w:r>
      <w:r w:rsidR="00111DD8">
        <w:rPr>
          <w:rFonts w:asciiTheme="minorHAnsi" w:hAnsiTheme="minorHAnsi" w:cstheme="minorHAnsi"/>
          <w:sz w:val="22"/>
          <w:szCs w:val="22"/>
        </w:rPr>
        <w:t>V</w:t>
      </w:r>
      <w:r w:rsidR="00525CBA">
        <w:rPr>
          <w:rFonts w:asciiTheme="minorHAnsi" w:hAnsiTheme="minorHAnsi" w:cstheme="minorHAnsi"/>
          <w:sz w:val="22"/>
          <w:szCs w:val="22"/>
        </w:rPr>
        <w:t> průběhu sledovaného období došlo k ukončení hlubinné těžby hnědého uhlí</w:t>
      </w:r>
      <w:r w:rsidR="00FF236D">
        <w:rPr>
          <w:rFonts w:asciiTheme="minorHAnsi" w:hAnsiTheme="minorHAnsi" w:cstheme="minorHAnsi"/>
          <w:sz w:val="22"/>
          <w:szCs w:val="22"/>
        </w:rPr>
        <w:t xml:space="preserve"> na dole Centrum</w:t>
      </w:r>
      <w:r w:rsidR="00525CBA">
        <w:rPr>
          <w:rFonts w:asciiTheme="minorHAnsi" w:hAnsiTheme="minorHAnsi" w:cstheme="minorHAnsi"/>
          <w:sz w:val="22"/>
          <w:szCs w:val="22"/>
        </w:rPr>
        <w:t xml:space="preserve">, </w:t>
      </w:r>
      <w:r w:rsidR="00111DD8">
        <w:rPr>
          <w:rFonts w:asciiTheme="minorHAnsi" w:hAnsiTheme="minorHAnsi" w:cstheme="minorHAnsi"/>
          <w:sz w:val="22"/>
          <w:szCs w:val="22"/>
        </w:rPr>
        <w:t xml:space="preserve">při níž </w:t>
      </w:r>
      <w:r w:rsidR="00525CBA">
        <w:rPr>
          <w:rFonts w:asciiTheme="minorHAnsi" w:hAnsiTheme="minorHAnsi" w:cstheme="minorHAnsi"/>
          <w:sz w:val="22"/>
          <w:szCs w:val="22"/>
        </w:rPr>
        <w:t>bylo v roce 2015 ohláš</w:t>
      </w:r>
      <w:r w:rsidR="004A06A3">
        <w:rPr>
          <w:rFonts w:asciiTheme="minorHAnsi" w:hAnsiTheme="minorHAnsi" w:cstheme="minorHAnsi"/>
          <w:sz w:val="22"/>
          <w:szCs w:val="22"/>
        </w:rPr>
        <w:t xml:space="preserve">eno 21 pracovních úrazů. </w:t>
      </w:r>
      <w:r w:rsidR="00874CDF">
        <w:rPr>
          <w:rFonts w:asciiTheme="minorHAnsi" w:hAnsiTheme="minorHAnsi" w:cstheme="minorHAnsi"/>
          <w:sz w:val="22"/>
          <w:szCs w:val="22"/>
        </w:rPr>
        <w:br/>
      </w:r>
      <w:r w:rsidR="004A06A3">
        <w:rPr>
          <w:rFonts w:asciiTheme="minorHAnsi" w:hAnsiTheme="minorHAnsi" w:cstheme="minorHAnsi"/>
          <w:sz w:val="22"/>
          <w:szCs w:val="22"/>
        </w:rPr>
        <w:t>Pro kom</w:t>
      </w:r>
      <w:r w:rsidR="00525CBA">
        <w:rPr>
          <w:rFonts w:asciiTheme="minorHAnsi" w:hAnsiTheme="minorHAnsi" w:cstheme="minorHAnsi"/>
          <w:sz w:val="22"/>
          <w:szCs w:val="22"/>
        </w:rPr>
        <w:t xml:space="preserve">plexní pohled na úrazovost v oblasti energetických surovin </w:t>
      </w:r>
      <w:r w:rsidR="00B00E9B">
        <w:rPr>
          <w:rFonts w:asciiTheme="minorHAnsi" w:hAnsiTheme="minorHAnsi" w:cstheme="minorHAnsi"/>
          <w:sz w:val="22"/>
          <w:szCs w:val="22"/>
        </w:rPr>
        <w:t xml:space="preserve">je nutno </w:t>
      </w:r>
      <w:r w:rsidR="00525CBA">
        <w:rPr>
          <w:rFonts w:asciiTheme="minorHAnsi" w:hAnsiTheme="minorHAnsi" w:cstheme="minorHAnsi"/>
          <w:sz w:val="22"/>
          <w:szCs w:val="22"/>
        </w:rPr>
        <w:t xml:space="preserve">dodat, že 12 pracovních úrazů bylo zaevidováno </w:t>
      </w:r>
      <w:r w:rsidR="00525CBA" w:rsidRPr="006D4081">
        <w:rPr>
          <w:rFonts w:asciiTheme="minorHAnsi" w:hAnsiTheme="minorHAnsi" w:cstheme="minorHAnsi"/>
          <w:sz w:val="22"/>
          <w:szCs w:val="22"/>
        </w:rPr>
        <w:t>při těžbě uranových rud</w:t>
      </w:r>
      <w:r w:rsidR="00525CBA">
        <w:rPr>
          <w:rFonts w:asciiTheme="minorHAnsi" w:hAnsiTheme="minorHAnsi" w:cstheme="minorHAnsi"/>
          <w:sz w:val="22"/>
          <w:szCs w:val="22"/>
        </w:rPr>
        <w:t xml:space="preserve"> a uhlovodíků</w:t>
      </w:r>
      <w:r w:rsidR="00525CBA" w:rsidRPr="006D4081">
        <w:rPr>
          <w:rFonts w:asciiTheme="minorHAnsi" w:hAnsiTheme="minorHAnsi" w:cstheme="minorHAnsi"/>
          <w:sz w:val="22"/>
          <w:szCs w:val="22"/>
        </w:rPr>
        <w:t>.</w:t>
      </w:r>
    </w:p>
    <w:p w:rsidR="001704C1" w:rsidRPr="006D4081" w:rsidRDefault="001704C1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6D4081">
        <w:rPr>
          <w:rFonts w:asciiTheme="minorHAnsi" w:hAnsiTheme="minorHAnsi" w:cstheme="minorHAnsi"/>
          <w:sz w:val="22"/>
          <w:szCs w:val="22"/>
        </w:rPr>
        <w:t xml:space="preserve">Při těžbě ostatních surovin nejvíce </w:t>
      </w:r>
      <w:r w:rsidR="00AD5D3E" w:rsidRPr="006D4081">
        <w:rPr>
          <w:rFonts w:asciiTheme="minorHAnsi" w:hAnsiTheme="minorHAnsi" w:cstheme="minorHAnsi"/>
          <w:sz w:val="22"/>
          <w:szCs w:val="22"/>
        </w:rPr>
        <w:t xml:space="preserve">dochází </w:t>
      </w:r>
      <w:r w:rsidRPr="006D4081">
        <w:rPr>
          <w:rFonts w:asciiTheme="minorHAnsi" w:hAnsiTheme="minorHAnsi" w:cstheme="minorHAnsi"/>
          <w:sz w:val="22"/>
          <w:szCs w:val="22"/>
        </w:rPr>
        <w:t>k pracovním úrazům při hrubé a ušlechtilé kamenické výrobě, kterou většinou provádějí menší těžební organizace.</w:t>
      </w:r>
    </w:p>
    <w:p w:rsidR="00525CBA" w:rsidRPr="004A06A3" w:rsidRDefault="00525CBA" w:rsidP="004A06A3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4A06A3">
        <w:rPr>
          <w:rFonts w:asciiTheme="minorHAnsi" w:hAnsiTheme="minorHAnsi" w:cstheme="minorHAnsi"/>
          <w:sz w:val="22"/>
          <w:szCs w:val="22"/>
        </w:rPr>
        <w:t xml:space="preserve">V oblasti nakládání s výbušninami došlo k poklesu ohlášených pracovních úrazů. </w:t>
      </w:r>
      <w:r w:rsidR="00AD5D3E">
        <w:rPr>
          <w:rFonts w:asciiTheme="minorHAnsi" w:hAnsiTheme="minorHAnsi" w:cstheme="minorHAnsi"/>
          <w:sz w:val="22"/>
          <w:szCs w:val="22"/>
        </w:rPr>
        <w:t>V</w:t>
      </w:r>
      <w:r w:rsidRPr="004A06A3">
        <w:rPr>
          <w:rFonts w:asciiTheme="minorHAnsi" w:hAnsiTheme="minorHAnsi" w:cstheme="minorHAnsi"/>
          <w:sz w:val="22"/>
          <w:szCs w:val="22"/>
        </w:rPr>
        <w:t> roce 2016 bylo ohlášeno 25 pracovních úrazů</w:t>
      </w:r>
      <w:r w:rsidR="00AD5D3E">
        <w:rPr>
          <w:rFonts w:asciiTheme="minorHAnsi" w:hAnsiTheme="minorHAnsi" w:cstheme="minorHAnsi"/>
          <w:sz w:val="22"/>
          <w:szCs w:val="22"/>
        </w:rPr>
        <w:t xml:space="preserve">, což je o </w:t>
      </w:r>
      <w:r w:rsidR="00FA5EFE">
        <w:rPr>
          <w:rFonts w:asciiTheme="minorHAnsi" w:hAnsiTheme="minorHAnsi" w:cstheme="minorHAnsi"/>
          <w:sz w:val="22"/>
          <w:szCs w:val="22"/>
        </w:rPr>
        <w:t>8 ohlášených pracovních úrazů méně</w:t>
      </w:r>
      <w:r w:rsidR="00FF236D">
        <w:rPr>
          <w:rFonts w:asciiTheme="minorHAnsi" w:hAnsiTheme="minorHAnsi" w:cstheme="minorHAnsi"/>
          <w:sz w:val="22"/>
          <w:szCs w:val="22"/>
        </w:rPr>
        <w:t xml:space="preserve"> než v předchozím roce</w:t>
      </w:r>
      <w:r w:rsidR="00FA5EFE">
        <w:rPr>
          <w:rFonts w:asciiTheme="minorHAnsi" w:hAnsiTheme="minorHAnsi" w:cstheme="minorHAnsi"/>
          <w:sz w:val="22"/>
          <w:szCs w:val="22"/>
        </w:rPr>
        <w:t>.</w:t>
      </w:r>
      <w:r w:rsidRPr="004A06A3">
        <w:rPr>
          <w:rFonts w:asciiTheme="minorHAnsi" w:hAnsiTheme="minorHAnsi" w:cstheme="minorHAnsi"/>
          <w:sz w:val="22"/>
          <w:szCs w:val="22"/>
        </w:rPr>
        <w:t xml:space="preserve"> </w:t>
      </w:r>
    </w:p>
    <w:p w:rsidR="00525CBA" w:rsidRPr="004A06A3" w:rsidRDefault="00525CBA" w:rsidP="004A06A3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1704C1" w:rsidRPr="004A06A3" w:rsidRDefault="001704C1" w:rsidP="004A06A3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4A06A3">
        <w:rPr>
          <w:rFonts w:asciiTheme="minorHAnsi" w:hAnsiTheme="minorHAnsi" w:cstheme="minorHAnsi"/>
          <w:sz w:val="22"/>
          <w:szCs w:val="22"/>
        </w:rPr>
        <w:t xml:space="preserve">Celkovou situaci </w:t>
      </w:r>
      <w:r w:rsidR="00525CBA" w:rsidRPr="004A06A3">
        <w:rPr>
          <w:rFonts w:asciiTheme="minorHAnsi" w:hAnsiTheme="minorHAnsi" w:cstheme="minorHAnsi"/>
          <w:sz w:val="22"/>
          <w:szCs w:val="22"/>
        </w:rPr>
        <w:t xml:space="preserve">v pracovní úrazovosti </w:t>
      </w:r>
      <w:r w:rsidR="00BA29F1" w:rsidRPr="004A06A3">
        <w:rPr>
          <w:rFonts w:asciiTheme="minorHAnsi" w:hAnsiTheme="minorHAnsi" w:cstheme="minorHAnsi"/>
          <w:sz w:val="22"/>
          <w:szCs w:val="22"/>
        </w:rPr>
        <w:t xml:space="preserve">doplňuje </w:t>
      </w:r>
      <w:r w:rsidR="000E3AE9" w:rsidRPr="004A06A3">
        <w:rPr>
          <w:rFonts w:asciiTheme="minorHAnsi" w:hAnsiTheme="minorHAnsi" w:cstheme="minorHAnsi"/>
          <w:sz w:val="22"/>
          <w:szCs w:val="22"/>
        </w:rPr>
        <w:t xml:space="preserve">obrázek č. </w:t>
      </w:r>
      <w:r w:rsidR="00D15BFA">
        <w:rPr>
          <w:rFonts w:asciiTheme="minorHAnsi" w:hAnsiTheme="minorHAnsi" w:cstheme="minorHAnsi"/>
          <w:sz w:val="22"/>
          <w:szCs w:val="22"/>
        </w:rPr>
        <w:t>8</w:t>
      </w:r>
      <w:r w:rsidR="000E3AE9" w:rsidRPr="004A06A3">
        <w:rPr>
          <w:rFonts w:asciiTheme="minorHAnsi" w:hAnsiTheme="minorHAnsi" w:cstheme="minorHAnsi"/>
          <w:sz w:val="22"/>
          <w:szCs w:val="22"/>
        </w:rPr>
        <w:t xml:space="preserve">, který znázorňuje nejčastější příčiny </w:t>
      </w:r>
      <w:r w:rsidR="00102C0A">
        <w:rPr>
          <w:rFonts w:asciiTheme="minorHAnsi" w:hAnsiTheme="minorHAnsi" w:cstheme="minorHAnsi"/>
          <w:sz w:val="22"/>
          <w:szCs w:val="22"/>
        </w:rPr>
        <w:br/>
      </w:r>
      <w:r w:rsidR="000E3AE9" w:rsidRPr="004A06A3">
        <w:rPr>
          <w:rFonts w:asciiTheme="minorHAnsi" w:hAnsiTheme="minorHAnsi" w:cstheme="minorHAnsi"/>
          <w:sz w:val="22"/>
          <w:szCs w:val="22"/>
        </w:rPr>
        <w:t xml:space="preserve">a zdroje pracovních úrazů </w:t>
      </w:r>
      <w:r w:rsidR="00020DCB" w:rsidRPr="006D4081">
        <w:rPr>
          <w:rFonts w:asciiTheme="minorHAnsi" w:hAnsiTheme="minorHAnsi" w:cstheme="minorHAnsi"/>
          <w:sz w:val="22"/>
          <w:szCs w:val="22"/>
        </w:rPr>
        <w:t>podle klasifikace uvedené v nařízení vlády č. 201/2010 Sb., o způsobu evidence úrazů, hlášení a zasílání záznamu o úrazu.</w:t>
      </w:r>
    </w:p>
    <w:p w:rsidR="00525CBA" w:rsidRDefault="00525CBA" w:rsidP="001704C1">
      <w:pPr>
        <w:jc w:val="both"/>
        <w:rPr>
          <w:rFonts w:cstheme="minorHAnsi"/>
        </w:rPr>
      </w:pPr>
    </w:p>
    <w:p w:rsidR="006C65E9" w:rsidRDefault="00525CBA" w:rsidP="00525CBA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5435862D" wp14:editId="24694C42">
            <wp:extent cx="5953125" cy="3209925"/>
            <wp:effectExtent l="0" t="0" r="9525" b="9525"/>
            <wp:docPr id="19" name="Graf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C65E9" w:rsidRPr="006D4081" w:rsidRDefault="006C65E9" w:rsidP="001704C1">
      <w:pPr>
        <w:jc w:val="both"/>
        <w:rPr>
          <w:rFonts w:cstheme="minorHAnsi"/>
        </w:rPr>
      </w:pPr>
    </w:p>
    <w:p w:rsidR="001704C1" w:rsidRPr="00613AC8" w:rsidRDefault="00AC5A4C" w:rsidP="00525CBA">
      <w:pPr>
        <w:keepNext/>
        <w:jc w:val="center"/>
        <w:rPr>
          <w:rFonts w:cstheme="minorHAnsi"/>
        </w:rPr>
      </w:pPr>
      <w:r>
        <w:rPr>
          <w:rFonts w:cstheme="minorHAnsi"/>
          <w:i/>
        </w:rPr>
        <w:t xml:space="preserve">Obrázek </w:t>
      </w:r>
      <w:r w:rsidR="001704C1" w:rsidRPr="00613AC8">
        <w:rPr>
          <w:rFonts w:cstheme="minorHAnsi"/>
          <w:i/>
        </w:rPr>
        <w:t xml:space="preserve">č. </w:t>
      </w:r>
      <w:r w:rsidR="00D15BFA">
        <w:rPr>
          <w:rFonts w:cstheme="minorHAnsi"/>
          <w:i/>
        </w:rPr>
        <w:t>8</w:t>
      </w:r>
      <w:r w:rsidR="001704C1" w:rsidRPr="00613AC8">
        <w:rPr>
          <w:rFonts w:cstheme="minorHAnsi"/>
          <w:i/>
        </w:rPr>
        <w:t xml:space="preserve"> </w:t>
      </w:r>
      <w:r w:rsidR="00525CBA" w:rsidRPr="00613AC8">
        <w:rPr>
          <w:rFonts w:cstheme="minorHAnsi"/>
          <w:i/>
        </w:rPr>
        <w:t>Zdroje a p</w:t>
      </w:r>
      <w:r w:rsidR="001704C1" w:rsidRPr="00613AC8">
        <w:rPr>
          <w:rFonts w:cstheme="minorHAnsi"/>
          <w:i/>
        </w:rPr>
        <w:t>říčiny pracovních úrazů</w:t>
      </w:r>
    </w:p>
    <w:p w:rsidR="002847C9" w:rsidRDefault="002847C9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E32A5C" w:rsidRDefault="001704C1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6D4081">
        <w:rPr>
          <w:rFonts w:asciiTheme="minorHAnsi" w:hAnsiTheme="minorHAnsi" w:cstheme="minorHAnsi"/>
          <w:sz w:val="22"/>
          <w:szCs w:val="22"/>
        </w:rPr>
        <w:t xml:space="preserve">Špatně nebo nedostatečně odhadnuté riziko </w:t>
      </w:r>
      <w:r w:rsidR="00525CBA">
        <w:rPr>
          <w:rFonts w:asciiTheme="minorHAnsi" w:hAnsiTheme="minorHAnsi" w:cstheme="minorHAnsi"/>
          <w:sz w:val="22"/>
          <w:szCs w:val="22"/>
        </w:rPr>
        <w:t>je zaměstnavateli nejčastěji označen</w:t>
      </w:r>
      <w:r w:rsidR="00FA5EFE">
        <w:rPr>
          <w:rFonts w:asciiTheme="minorHAnsi" w:hAnsiTheme="minorHAnsi" w:cstheme="minorHAnsi"/>
          <w:sz w:val="22"/>
          <w:szCs w:val="22"/>
        </w:rPr>
        <w:t xml:space="preserve">á </w:t>
      </w:r>
      <w:r w:rsidR="002D6384">
        <w:rPr>
          <w:rFonts w:asciiTheme="minorHAnsi" w:hAnsiTheme="minorHAnsi" w:cstheme="minorHAnsi"/>
          <w:sz w:val="22"/>
          <w:szCs w:val="22"/>
        </w:rPr>
        <w:t>příčin</w:t>
      </w:r>
      <w:r w:rsidR="00FA5EFE">
        <w:rPr>
          <w:rFonts w:asciiTheme="minorHAnsi" w:hAnsiTheme="minorHAnsi" w:cstheme="minorHAnsi"/>
          <w:sz w:val="22"/>
          <w:szCs w:val="22"/>
        </w:rPr>
        <w:t>a</w:t>
      </w:r>
      <w:r w:rsidR="002D6384">
        <w:rPr>
          <w:rFonts w:asciiTheme="minorHAnsi" w:hAnsiTheme="minorHAnsi" w:cstheme="minorHAnsi"/>
          <w:sz w:val="22"/>
          <w:szCs w:val="22"/>
        </w:rPr>
        <w:t xml:space="preserve"> </w:t>
      </w:r>
      <w:r w:rsidR="00525CBA">
        <w:rPr>
          <w:rFonts w:asciiTheme="minorHAnsi" w:hAnsiTheme="minorHAnsi" w:cstheme="minorHAnsi"/>
          <w:sz w:val="22"/>
          <w:szCs w:val="22"/>
        </w:rPr>
        <w:t>v záznamech o úrazu</w:t>
      </w:r>
      <w:r w:rsidR="008E46ED">
        <w:rPr>
          <w:rFonts w:asciiTheme="minorHAnsi" w:hAnsiTheme="minorHAnsi" w:cstheme="minorHAnsi"/>
          <w:sz w:val="22"/>
          <w:szCs w:val="22"/>
        </w:rPr>
        <w:t xml:space="preserve">. Tato příčina </w:t>
      </w:r>
      <w:r w:rsidR="00E916F0">
        <w:rPr>
          <w:rFonts w:asciiTheme="minorHAnsi" w:hAnsiTheme="minorHAnsi" w:cstheme="minorHAnsi"/>
          <w:sz w:val="22"/>
          <w:szCs w:val="22"/>
        </w:rPr>
        <w:t xml:space="preserve">je nejčastěji označována </w:t>
      </w:r>
      <w:r w:rsidR="001900D3">
        <w:rPr>
          <w:rFonts w:asciiTheme="minorHAnsi" w:hAnsiTheme="minorHAnsi" w:cstheme="minorHAnsi"/>
          <w:sz w:val="22"/>
          <w:szCs w:val="22"/>
        </w:rPr>
        <w:t xml:space="preserve">v kombinaci </w:t>
      </w:r>
      <w:r w:rsidR="00DC5140">
        <w:rPr>
          <w:rFonts w:asciiTheme="minorHAnsi" w:hAnsiTheme="minorHAnsi" w:cstheme="minorHAnsi"/>
          <w:sz w:val="22"/>
          <w:szCs w:val="22"/>
        </w:rPr>
        <w:t>se zdroji</w:t>
      </w:r>
      <w:r w:rsidR="006E4AC4">
        <w:rPr>
          <w:rFonts w:asciiTheme="minorHAnsi" w:hAnsiTheme="minorHAnsi" w:cstheme="minorHAnsi"/>
          <w:sz w:val="22"/>
          <w:szCs w:val="22"/>
        </w:rPr>
        <w:t>:</w:t>
      </w:r>
      <w:r w:rsidR="00DC5140">
        <w:rPr>
          <w:rFonts w:asciiTheme="minorHAnsi" w:hAnsiTheme="minorHAnsi" w:cstheme="minorHAnsi"/>
          <w:sz w:val="22"/>
          <w:szCs w:val="22"/>
        </w:rPr>
        <w:t xml:space="preserve"> </w:t>
      </w:r>
    </w:p>
    <w:p w:rsidR="00E32A5C" w:rsidRDefault="00B0103B" w:rsidP="00E32A5C">
      <w:pPr>
        <w:pStyle w:val="Seznamsodrkami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stroje a zařízení přenosná a mobilní</w:t>
      </w:r>
      <w:r w:rsidR="00E32A5C">
        <w:rPr>
          <w:rFonts w:asciiTheme="minorHAnsi" w:hAnsiTheme="minorHAnsi" w:cstheme="minorHAnsi"/>
          <w:sz w:val="22"/>
          <w:szCs w:val="22"/>
        </w:rPr>
        <w:t>,</w:t>
      </w:r>
    </w:p>
    <w:p w:rsidR="00E32A5C" w:rsidRDefault="00B0103B" w:rsidP="00E32A5C">
      <w:pPr>
        <w:pStyle w:val="Seznamsodrkami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pád na rovině, z výšky, do hloubky, propadnutí</w:t>
      </w:r>
      <w:r w:rsidR="000F7B62">
        <w:rPr>
          <w:rFonts w:asciiTheme="minorHAnsi" w:hAnsiTheme="minorHAnsi" w:cstheme="minorHAnsi"/>
          <w:sz w:val="22"/>
          <w:szCs w:val="22"/>
        </w:rPr>
        <w:t>, nástroj, přístroj, nářadí</w:t>
      </w:r>
      <w:r w:rsidR="007B266E">
        <w:rPr>
          <w:rFonts w:asciiTheme="minorHAnsi" w:hAnsiTheme="minorHAnsi" w:cstheme="minorHAnsi"/>
          <w:sz w:val="22"/>
          <w:szCs w:val="22"/>
        </w:rPr>
        <w:t xml:space="preserve">.  </w:t>
      </w:r>
    </w:p>
    <w:p w:rsidR="00525CBA" w:rsidRDefault="00525CBA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Jedná se o dlouhodoběji přetrvávající fakt, který souvisí s odpracovanou dobou v zaměstnání. Odpracované roky </w:t>
      </w:r>
      <w:r w:rsidR="00072EE4">
        <w:rPr>
          <w:rFonts w:asciiTheme="minorHAnsi" w:hAnsiTheme="minorHAnsi" w:cstheme="minorHAnsi"/>
          <w:sz w:val="22"/>
          <w:szCs w:val="22"/>
        </w:rPr>
        <w:t xml:space="preserve">v </w:t>
      </w:r>
      <w:r>
        <w:rPr>
          <w:rFonts w:asciiTheme="minorHAnsi" w:hAnsiTheme="minorHAnsi" w:cstheme="minorHAnsi"/>
          <w:sz w:val="22"/>
          <w:szCs w:val="22"/>
        </w:rPr>
        <w:t xml:space="preserve">zaměstnání a počet pracovních úrazů znázorňuje </w:t>
      </w:r>
      <w:r w:rsidR="0004792F">
        <w:rPr>
          <w:rFonts w:asciiTheme="minorHAnsi" w:hAnsiTheme="minorHAnsi" w:cstheme="minorHAnsi"/>
          <w:sz w:val="22"/>
          <w:szCs w:val="22"/>
        </w:rPr>
        <w:t xml:space="preserve">obrázek </w:t>
      </w:r>
      <w:r w:rsidR="005572F9">
        <w:rPr>
          <w:rFonts w:asciiTheme="minorHAnsi" w:hAnsiTheme="minorHAnsi" w:cstheme="minorHAnsi"/>
          <w:sz w:val="22"/>
          <w:szCs w:val="22"/>
        </w:rPr>
        <w:t xml:space="preserve">č. </w:t>
      </w:r>
      <w:r w:rsidR="00D15BFA">
        <w:rPr>
          <w:rFonts w:asciiTheme="minorHAnsi" w:hAnsiTheme="minorHAnsi" w:cstheme="minorHAnsi"/>
          <w:sz w:val="22"/>
          <w:szCs w:val="22"/>
        </w:rPr>
        <w:t>9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2847C9" w:rsidRDefault="002847C9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1704C1" w:rsidRPr="006D4081" w:rsidRDefault="00525CBA" w:rsidP="00525CBA">
      <w:pPr>
        <w:pStyle w:val="Seznamsodrkami"/>
        <w:ind w:left="0" w:firstLine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69F46A2" wp14:editId="576599B4">
            <wp:extent cx="5829300" cy="3038475"/>
            <wp:effectExtent l="0" t="0" r="19050" b="9525"/>
            <wp:docPr id="18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704C1" w:rsidRPr="00A90ED1" w:rsidRDefault="0004792F" w:rsidP="00525CBA">
      <w:pPr>
        <w:keepNext/>
        <w:jc w:val="center"/>
        <w:rPr>
          <w:rFonts w:cstheme="minorHAnsi"/>
        </w:rPr>
      </w:pPr>
      <w:r w:rsidRPr="00A90ED1">
        <w:rPr>
          <w:rFonts w:cstheme="minorHAnsi"/>
          <w:i/>
        </w:rPr>
        <w:t xml:space="preserve">Obrázek </w:t>
      </w:r>
      <w:r w:rsidR="005572F9">
        <w:rPr>
          <w:rFonts w:cstheme="minorHAnsi"/>
          <w:i/>
        </w:rPr>
        <w:t xml:space="preserve">č. </w:t>
      </w:r>
      <w:r w:rsidR="00D15BFA">
        <w:rPr>
          <w:rFonts w:cstheme="minorHAnsi"/>
          <w:i/>
        </w:rPr>
        <w:t>9</w:t>
      </w:r>
      <w:r w:rsidR="001704C1" w:rsidRPr="00A90ED1">
        <w:rPr>
          <w:rFonts w:cstheme="minorHAnsi"/>
          <w:i/>
        </w:rPr>
        <w:t xml:space="preserve"> Odpracované roky v oboru a počet pracovních úrazů</w:t>
      </w:r>
    </w:p>
    <w:p w:rsidR="00525CBA" w:rsidRDefault="00525CBA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1704C1" w:rsidRPr="006D4081" w:rsidRDefault="001704C1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6D4081">
        <w:rPr>
          <w:rFonts w:asciiTheme="minorHAnsi" w:hAnsiTheme="minorHAnsi" w:cstheme="minorHAnsi"/>
          <w:sz w:val="22"/>
          <w:szCs w:val="22"/>
        </w:rPr>
        <w:t xml:space="preserve">Průběh grafu </w:t>
      </w:r>
      <w:r w:rsidR="00853FBA">
        <w:rPr>
          <w:rFonts w:asciiTheme="minorHAnsi" w:hAnsiTheme="minorHAnsi" w:cstheme="minorHAnsi"/>
          <w:sz w:val="22"/>
          <w:szCs w:val="22"/>
        </w:rPr>
        <w:t xml:space="preserve">na obrázku </w:t>
      </w:r>
      <w:r w:rsidRPr="006D4081">
        <w:rPr>
          <w:rFonts w:asciiTheme="minorHAnsi" w:hAnsiTheme="minorHAnsi" w:cstheme="minorHAnsi"/>
          <w:sz w:val="22"/>
          <w:szCs w:val="22"/>
        </w:rPr>
        <w:t xml:space="preserve">č. </w:t>
      </w:r>
      <w:r w:rsidR="00D15BFA">
        <w:rPr>
          <w:rFonts w:asciiTheme="minorHAnsi" w:hAnsiTheme="minorHAnsi" w:cstheme="minorHAnsi"/>
          <w:sz w:val="22"/>
          <w:szCs w:val="22"/>
        </w:rPr>
        <w:t>9</w:t>
      </w:r>
      <w:r w:rsidRPr="006D4081">
        <w:rPr>
          <w:rFonts w:asciiTheme="minorHAnsi" w:hAnsiTheme="minorHAnsi" w:cstheme="minorHAnsi"/>
          <w:sz w:val="22"/>
          <w:szCs w:val="22"/>
        </w:rPr>
        <w:t xml:space="preserve"> vyjadřuje převažující počet pracovních úrazů zaměstnanců v prvním </w:t>
      </w:r>
      <w:r w:rsidR="000802FD">
        <w:rPr>
          <w:rFonts w:asciiTheme="minorHAnsi" w:hAnsiTheme="minorHAnsi" w:cstheme="minorHAnsi"/>
          <w:sz w:val="22"/>
          <w:szCs w:val="22"/>
        </w:rPr>
        <w:t xml:space="preserve">roce nového </w:t>
      </w:r>
      <w:r w:rsidRPr="006D4081">
        <w:rPr>
          <w:rFonts w:asciiTheme="minorHAnsi" w:hAnsiTheme="minorHAnsi" w:cstheme="minorHAnsi"/>
          <w:sz w:val="22"/>
          <w:szCs w:val="22"/>
        </w:rPr>
        <w:t>zaměstnání. Počet pracovních úrazů neovlivňují další odpracované roky (10 a více let</w:t>
      </w:r>
      <w:r w:rsidR="000802FD">
        <w:rPr>
          <w:rFonts w:asciiTheme="minorHAnsi" w:hAnsiTheme="minorHAnsi" w:cstheme="minorHAnsi"/>
          <w:sz w:val="22"/>
          <w:szCs w:val="22"/>
        </w:rPr>
        <w:t>) odpracovaných v zaměstnání</w:t>
      </w:r>
      <w:r w:rsidRPr="006D4081">
        <w:rPr>
          <w:rFonts w:asciiTheme="minorHAnsi" w:hAnsiTheme="minorHAnsi" w:cstheme="minorHAnsi"/>
          <w:sz w:val="22"/>
          <w:szCs w:val="22"/>
        </w:rPr>
        <w:t>.</w:t>
      </w:r>
    </w:p>
    <w:p w:rsidR="00303C39" w:rsidRDefault="000802FD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</w:t>
      </w:r>
      <w:r w:rsidR="00525CBA">
        <w:rPr>
          <w:rFonts w:asciiTheme="minorHAnsi" w:hAnsiTheme="minorHAnsi" w:cstheme="minorHAnsi"/>
          <w:sz w:val="22"/>
          <w:szCs w:val="22"/>
        </w:rPr>
        <w:t>ývoj pracovní úrazovosti v závislosti na odpracované době byl zaznamenán i v roce 201</w:t>
      </w:r>
      <w:r w:rsidR="00BE5A5E">
        <w:rPr>
          <w:rFonts w:asciiTheme="minorHAnsi" w:hAnsiTheme="minorHAnsi" w:cstheme="minorHAnsi"/>
          <w:sz w:val="22"/>
          <w:szCs w:val="22"/>
        </w:rPr>
        <w:t>5</w:t>
      </w:r>
      <w:r w:rsidR="00525CBA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853FBA" w:rsidRDefault="00853FBA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04792F" w:rsidRDefault="00303C39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</w:t>
      </w:r>
      <w:r w:rsidR="00525CBA">
        <w:rPr>
          <w:rFonts w:asciiTheme="minorHAnsi" w:hAnsiTheme="minorHAnsi" w:cstheme="minorHAnsi"/>
          <w:sz w:val="22"/>
          <w:szCs w:val="22"/>
        </w:rPr>
        <w:t xml:space="preserve"> obdobnému vývoji dochází při sledování závislosti vzniku pracovních úrazů na časovém průběhu směny dokumentovaném </w:t>
      </w:r>
      <w:r w:rsidR="0004792F">
        <w:rPr>
          <w:rFonts w:asciiTheme="minorHAnsi" w:hAnsiTheme="minorHAnsi" w:cstheme="minorHAnsi"/>
          <w:sz w:val="22"/>
          <w:szCs w:val="22"/>
        </w:rPr>
        <w:t>na obrázku č.</w:t>
      </w:r>
      <w:r w:rsidR="001704C1" w:rsidRPr="006D4081">
        <w:rPr>
          <w:rFonts w:asciiTheme="minorHAnsi" w:hAnsiTheme="minorHAnsi" w:cstheme="minorHAnsi"/>
          <w:sz w:val="22"/>
          <w:szCs w:val="22"/>
        </w:rPr>
        <w:t xml:space="preserve"> </w:t>
      </w:r>
      <w:r w:rsidR="00D15BFA">
        <w:rPr>
          <w:rFonts w:asciiTheme="minorHAnsi" w:hAnsiTheme="minorHAnsi" w:cstheme="minorHAnsi"/>
          <w:sz w:val="22"/>
          <w:szCs w:val="22"/>
        </w:rPr>
        <w:t>10.</w:t>
      </w:r>
    </w:p>
    <w:p w:rsidR="00D15BFA" w:rsidRDefault="00D15BFA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525CBA" w:rsidRPr="006D4081" w:rsidRDefault="00525CBA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525CB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C67B1C" wp14:editId="2C6DD084">
                <wp:simplePos x="0" y="0"/>
                <wp:positionH relativeFrom="column">
                  <wp:posOffset>1384935</wp:posOffset>
                </wp:positionH>
                <wp:positionV relativeFrom="paragraph">
                  <wp:posOffset>1266825</wp:posOffset>
                </wp:positionV>
                <wp:extent cx="542925" cy="1403985"/>
                <wp:effectExtent l="0" t="0" r="9525" b="0"/>
                <wp:wrapNone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236D" w:rsidRPr="00525CBA" w:rsidRDefault="00FF236D" w:rsidP="00525CBA">
                            <w:pPr>
                              <w:rPr>
                                <w:b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b/>
                                <w:color w:val="808080" w:themeColor="background1" w:themeShade="80"/>
                              </w:rPr>
                              <w:t>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C67B1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09.05pt;margin-top:99.75pt;width:42.7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" stroked="f">
                <v:textbox style="mso-fit-shape-to-text:t">
                  <w:txbxContent>
                    <w:p w:rsidR="00FF236D" w:rsidRPr="00525CBA" w:rsidRDefault="00FF236D" w:rsidP="00525CBA">
                      <w:pPr>
                        <w:rPr>
                          <w:b/>
                          <w:color w:val="808080" w:themeColor="background1" w:themeShade="80"/>
                        </w:rPr>
                      </w:pPr>
                      <w:r>
                        <w:rPr>
                          <w:b/>
                          <w:color w:val="808080" w:themeColor="background1" w:themeShade="80"/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 w:rsidRPr="00525CBA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E52ECC" wp14:editId="72410F97">
                <wp:simplePos x="0" y="0"/>
                <wp:positionH relativeFrom="column">
                  <wp:posOffset>765810</wp:posOffset>
                </wp:positionH>
                <wp:positionV relativeFrom="paragraph">
                  <wp:posOffset>590550</wp:posOffset>
                </wp:positionV>
                <wp:extent cx="542925" cy="1403985"/>
                <wp:effectExtent l="0" t="0" r="9525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236D" w:rsidRPr="00525CBA" w:rsidRDefault="00FF236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525CBA">
                              <w:rPr>
                                <w:b/>
                                <w:color w:val="FF0000"/>
                              </w:rPr>
                              <w:t>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E52ECC" id="_x0000_s1027" type="#_x0000_t202" style="position:absolute;left:0;text-align:left;margin-left:60.3pt;margin-top:46.5pt;width:42.7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" stroked="f">
                <v:textbox style="mso-fit-shape-to-text:t">
                  <w:txbxContent>
                    <w:p w:rsidR="00FF236D" w:rsidRPr="00525CBA" w:rsidRDefault="00FF236D">
                      <w:pPr>
                        <w:rPr>
                          <w:b/>
                          <w:color w:val="FF0000"/>
                        </w:rPr>
                      </w:pPr>
                      <w:r w:rsidRPr="00525CBA">
                        <w:rPr>
                          <w:b/>
                          <w:color w:val="FF0000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FFF8A2" wp14:editId="2AF24488">
            <wp:extent cx="5829300" cy="2981325"/>
            <wp:effectExtent l="0" t="0" r="19050" b="9525"/>
            <wp:docPr id="20" name="Graf 2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1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704C1" w:rsidRPr="00A90ED1" w:rsidRDefault="00041869" w:rsidP="00A90ED1">
      <w:pPr>
        <w:keepNext/>
        <w:jc w:val="center"/>
        <w:rPr>
          <w:rFonts w:cstheme="minorHAnsi"/>
          <w:i/>
        </w:rPr>
      </w:pPr>
      <w:r w:rsidRPr="00A90ED1">
        <w:rPr>
          <w:rFonts w:cstheme="minorHAnsi"/>
          <w:i/>
        </w:rPr>
        <w:t xml:space="preserve">Obrázek </w:t>
      </w:r>
      <w:r w:rsidR="001704C1" w:rsidRPr="00A90ED1">
        <w:rPr>
          <w:rFonts w:cstheme="minorHAnsi"/>
          <w:i/>
        </w:rPr>
        <w:t xml:space="preserve"> č. </w:t>
      </w:r>
      <w:r w:rsidR="00D15BFA">
        <w:rPr>
          <w:rFonts w:cstheme="minorHAnsi"/>
          <w:i/>
        </w:rPr>
        <w:t>10</w:t>
      </w:r>
      <w:r w:rsidR="001704C1" w:rsidRPr="00A90ED1">
        <w:rPr>
          <w:rFonts w:cstheme="minorHAnsi"/>
          <w:i/>
        </w:rPr>
        <w:t xml:space="preserve"> Odpracované hodiny ve směně a výskyt pracovních úrazů</w:t>
      </w:r>
    </w:p>
    <w:p w:rsidR="00041869" w:rsidRDefault="00041869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1704C1" w:rsidRDefault="001704C1" w:rsidP="00955982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6D4081">
        <w:rPr>
          <w:rFonts w:asciiTheme="minorHAnsi" w:hAnsiTheme="minorHAnsi" w:cstheme="minorHAnsi"/>
          <w:sz w:val="22"/>
          <w:szCs w:val="22"/>
        </w:rPr>
        <w:lastRenderedPageBreak/>
        <w:t xml:space="preserve">Ze zachyceného vývoje výskytu pracovních úrazů je patrný strmý nárůst počtu pracovních úrazů </w:t>
      </w:r>
      <w:r w:rsidR="007A5411">
        <w:rPr>
          <w:rFonts w:asciiTheme="minorHAnsi" w:hAnsiTheme="minorHAnsi" w:cstheme="minorHAnsi"/>
          <w:sz w:val="22"/>
          <w:szCs w:val="22"/>
        </w:rPr>
        <w:t xml:space="preserve">během prvních tří </w:t>
      </w:r>
      <w:r w:rsidRPr="006D4081">
        <w:rPr>
          <w:rFonts w:asciiTheme="minorHAnsi" w:hAnsiTheme="minorHAnsi" w:cstheme="minorHAnsi"/>
          <w:sz w:val="22"/>
          <w:szCs w:val="22"/>
        </w:rPr>
        <w:t xml:space="preserve">odpracovaných hodin ve směně. </w:t>
      </w:r>
    </w:p>
    <w:p w:rsidR="00BA6C4C" w:rsidRPr="00BA6C4C" w:rsidRDefault="00BA6C4C" w:rsidP="00BA6C4C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BA6C4C">
        <w:rPr>
          <w:rFonts w:asciiTheme="minorHAnsi" w:hAnsiTheme="minorHAnsi" w:cstheme="minorHAnsi"/>
          <w:sz w:val="22"/>
          <w:szCs w:val="22"/>
        </w:rPr>
        <w:t xml:space="preserve">Z vývoje počtu pracovních úrazů při těžbě energetických surovin se projevuje vliv dopravních vzdáleností na pracoviště a náročnost hornických pracovišť. Zřejmě proto byl při těžbě černého uhlí zaznamenán po 4. odpracované hodině nevětší počet pracovních úrazů. Po </w:t>
      </w:r>
      <w:r w:rsidR="006326F2">
        <w:rPr>
          <w:rFonts w:asciiTheme="minorHAnsi" w:hAnsiTheme="minorHAnsi" w:cstheme="minorHAnsi"/>
          <w:sz w:val="22"/>
          <w:szCs w:val="22"/>
        </w:rPr>
        <w:t xml:space="preserve">5. - </w:t>
      </w:r>
      <w:r w:rsidRPr="00BA6C4C">
        <w:rPr>
          <w:rFonts w:asciiTheme="minorHAnsi" w:hAnsiTheme="minorHAnsi" w:cstheme="minorHAnsi"/>
          <w:sz w:val="22"/>
          <w:szCs w:val="22"/>
        </w:rPr>
        <w:t xml:space="preserve">6. odpracované hodině ve směně počet pracovních úrazů rychle klesá. Razantnějšímu poklesu </w:t>
      </w:r>
      <w:r w:rsidR="00FF236D">
        <w:rPr>
          <w:rFonts w:asciiTheme="minorHAnsi" w:hAnsiTheme="minorHAnsi" w:cstheme="minorHAnsi"/>
          <w:sz w:val="22"/>
          <w:szCs w:val="22"/>
        </w:rPr>
        <w:t xml:space="preserve">tohoto ukazatele </w:t>
      </w:r>
      <w:r w:rsidRPr="00BA6C4C">
        <w:rPr>
          <w:rFonts w:asciiTheme="minorHAnsi" w:hAnsiTheme="minorHAnsi" w:cstheme="minorHAnsi"/>
          <w:sz w:val="22"/>
          <w:szCs w:val="22"/>
        </w:rPr>
        <w:t xml:space="preserve">však brání větší počet pracovních úrazů při těžbě hnědého uhlí </w:t>
      </w:r>
      <w:r w:rsidR="00EC1E8E">
        <w:rPr>
          <w:rFonts w:asciiTheme="minorHAnsi" w:hAnsiTheme="minorHAnsi" w:cstheme="minorHAnsi"/>
          <w:sz w:val="22"/>
          <w:szCs w:val="22"/>
        </w:rPr>
        <w:t xml:space="preserve">prováděné převážně </w:t>
      </w:r>
      <w:r w:rsidRPr="00BA6C4C">
        <w:rPr>
          <w:rFonts w:asciiTheme="minorHAnsi" w:hAnsiTheme="minorHAnsi" w:cstheme="minorHAnsi"/>
          <w:sz w:val="22"/>
          <w:szCs w:val="22"/>
        </w:rPr>
        <w:t xml:space="preserve">ve 12 hod. směnách. </w:t>
      </w:r>
    </w:p>
    <w:p w:rsidR="00BA6C4C" w:rsidRPr="00BA6C4C" w:rsidRDefault="00BA6C4C" w:rsidP="00BA6C4C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BA6C4C">
        <w:rPr>
          <w:rFonts w:asciiTheme="minorHAnsi" w:hAnsiTheme="minorHAnsi" w:cstheme="minorHAnsi"/>
          <w:sz w:val="22"/>
          <w:szCs w:val="22"/>
        </w:rPr>
        <w:t xml:space="preserve">U ostatních surovin se jako nejméně příznivá projevuje 2. odpracovaná hodina. Na </w:t>
      </w:r>
      <w:r w:rsidR="005C7B85">
        <w:rPr>
          <w:rFonts w:asciiTheme="minorHAnsi" w:hAnsiTheme="minorHAnsi" w:cstheme="minorHAnsi"/>
          <w:sz w:val="22"/>
          <w:szCs w:val="22"/>
        </w:rPr>
        <w:t>tom</w:t>
      </w:r>
      <w:r w:rsidRPr="00BA6C4C">
        <w:rPr>
          <w:rFonts w:asciiTheme="minorHAnsi" w:hAnsiTheme="minorHAnsi" w:cstheme="minorHAnsi"/>
          <w:sz w:val="22"/>
          <w:szCs w:val="22"/>
        </w:rPr>
        <w:t xml:space="preserve"> má evidentně největší podíl hrubá kamenická výroba</w:t>
      </w:r>
      <w:r w:rsidR="00D94E29">
        <w:rPr>
          <w:rFonts w:asciiTheme="minorHAnsi" w:hAnsiTheme="minorHAnsi" w:cstheme="minorHAnsi"/>
          <w:sz w:val="22"/>
          <w:szCs w:val="22"/>
        </w:rPr>
        <w:t>.</w:t>
      </w:r>
    </w:p>
    <w:p w:rsidR="00BA6C4C" w:rsidRPr="00BA6C4C" w:rsidRDefault="00BA6C4C" w:rsidP="00BA6C4C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BA6C4C">
        <w:rPr>
          <w:rFonts w:asciiTheme="minorHAnsi" w:hAnsiTheme="minorHAnsi" w:cstheme="minorHAnsi"/>
          <w:sz w:val="22"/>
          <w:szCs w:val="22"/>
        </w:rPr>
        <w:t xml:space="preserve">Při nakládání s výbušninami, resp. při výrobě výbušnin je z hlediska úrazovosti zřejmě kritická </w:t>
      </w:r>
      <w:r w:rsidR="00874CDF">
        <w:rPr>
          <w:rFonts w:asciiTheme="minorHAnsi" w:hAnsiTheme="minorHAnsi" w:cstheme="minorHAnsi"/>
          <w:sz w:val="22"/>
          <w:szCs w:val="22"/>
        </w:rPr>
        <w:br/>
      </w:r>
      <w:r w:rsidRPr="00BA6C4C">
        <w:rPr>
          <w:rFonts w:asciiTheme="minorHAnsi" w:hAnsiTheme="minorHAnsi" w:cstheme="minorHAnsi"/>
          <w:sz w:val="22"/>
          <w:szCs w:val="22"/>
        </w:rPr>
        <w:t xml:space="preserve">2. a 7. odpracovaná hodina ve směně. </w:t>
      </w:r>
    </w:p>
    <w:p w:rsidR="00955982" w:rsidRDefault="00BA6C4C" w:rsidP="00BA6C4C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BA6C4C">
        <w:rPr>
          <w:rFonts w:asciiTheme="minorHAnsi" w:hAnsiTheme="minorHAnsi" w:cstheme="minorHAnsi"/>
          <w:sz w:val="22"/>
          <w:szCs w:val="22"/>
        </w:rPr>
        <w:t xml:space="preserve">U ostatních činností úrazovost kulminuje </w:t>
      </w:r>
      <w:r w:rsidR="00D94E29">
        <w:rPr>
          <w:rFonts w:asciiTheme="minorHAnsi" w:hAnsiTheme="minorHAnsi" w:cstheme="minorHAnsi"/>
          <w:sz w:val="22"/>
          <w:szCs w:val="22"/>
        </w:rPr>
        <w:t>mezi 3.</w:t>
      </w:r>
      <w:r w:rsidR="00955982">
        <w:rPr>
          <w:rFonts w:asciiTheme="minorHAnsi" w:hAnsiTheme="minorHAnsi" w:cstheme="minorHAnsi"/>
          <w:sz w:val="22"/>
          <w:szCs w:val="22"/>
        </w:rPr>
        <w:t xml:space="preserve"> a </w:t>
      </w:r>
      <w:r w:rsidR="00D94E29">
        <w:rPr>
          <w:rFonts w:asciiTheme="minorHAnsi" w:hAnsiTheme="minorHAnsi" w:cstheme="minorHAnsi"/>
          <w:sz w:val="22"/>
          <w:szCs w:val="22"/>
        </w:rPr>
        <w:t>4. odpracovanou hodinou</w:t>
      </w:r>
      <w:r w:rsidRPr="00BA6C4C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A24348" w:rsidRDefault="00BA6C4C" w:rsidP="00BA6C4C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BA6C4C">
        <w:rPr>
          <w:rFonts w:asciiTheme="minorHAnsi" w:hAnsiTheme="minorHAnsi" w:cstheme="minorHAnsi"/>
          <w:sz w:val="22"/>
          <w:szCs w:val="22"/>
        </w:rPr>
        <w:t xml:space="preserve">Za povšimnutí stojí nárůst počtu pracovních úrazů u organizací provádějících opravy nebo montáže </w:t>
      </w:r>
      <w:r w:rsidR="00874CDF">
        <w:rPr>
          <w:rFonts w:asciiTheme="minorHAnsi" w:hAnsiTheme="minorHAnsi" w:cstheme="minorHAnsi"/>
          <w:sz w:val="22"/>
          <w:szCs w:val="22"/>
        </w:rPr>
        <w:br/>
      </w:r>
      <w:r w:rsidRPr="00BA6C4C">
        <w:rPr>
          <w:rFonts w:asciiTheme="minorHAnsi" w:hAnsiTheme="minorHAnsi" w:cstheme="minorHAnsi"/>
          <w:sz w:val="22"/>
          <w:szCs w:val="22"/>
        </w:rPr>
        <w:t>na technických zařízeních, tj. mezi 9. - 12. odpracovanou hodinou ve směně.</w:t>
      </w:r>
    </w:p>
    <w:p w:rsidR="00BA6C4C" w:rsidRDefault="00BA6C4C" w:rsidP="00BA6C4C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A24348" w:rsidRDefault="00A57A07" w:rsidP="00A24348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Porovnání vývoje </w:t>
      </w:r>
      <w:r w:rsidR="00A24348" w:rsidRPr="006D4081">
        <w:rPr>
          <w:rFonts w:asciiTheme="minorHAnsi" w:hAnsiTheme="minorHAnsi" w:cstheme="minorHAnsi"/>
          <w:sz w:val="22"/>
          <w:szCs w:val="22"/>
        </w:rPr>
        <w:t xml:space="preserve">počtu pracovních úrazů </w:t>
      </w:r>
      <w:r w:rsidR="00BA3458">
        <w:rPr>
          <w:rFonts w:asciiTheme="minorHAnsi" w:hAnsiTheme="minorHAnsi" w:cstheme="minorHAnsi"/>
          <w:sz w:val="22"/>
          <w:szCs w:val="22"/>
        </w:rPr>
        <w:t xml:space="preserve">v jednotlivých měsících </w:t>
      </w:r>
      <w:r w:rsidR="00046AE6">
        <w:rPr>
          <w:rFonts w:asciiTheme="minorHAnsi" w:hAnsiTheme="minorHAnsi" w:cstheme="minorHAnsi"/>
          <w:sz w:val="22"/>
          <w:szCs w:val="22"/>
        </w:rPr>
        <w:t xml:space="preserve">v průběhu let 2015 a 2016 </w:t>
      </w:r>
      <w:r w:rsidR="00D51A12">
        <w:rPr>
          <w:rFonts w:asciiTheme="minorHAnsi" w:hAnsiTheme="minorHAnsi" w:cstheme="minorHAnsi"/>
          <w:sz w:val="22"/>
          <w:szCs w:val="22"/>
        </w:rPr>
        <w:br/>
      </w:r>
      <w:r w:rsidR="00C36424">
        <w:rPr>
          <w:rFonts w:asciiTheme="minorHAnsi" w:hAnsiTheme="minorHAnsi" w:cstheme="minorHAnsi"/>
          <w:sz w:val="22"/>
          <w:szCs w:val="22"/>
        </w:rPr>
        <w:t xml:space="preserve">je </w:t>
      </w:r>
      <w:r w:rsidR="00046AE6">
        <w:rPr>
          <w:rFonts w:asciiTheme="minorHAnsi" w:hAnsiTheme="minorHAnsi" w:cstheme="minorHAnsi"/>
          <w:sz w:val="22"/>
          <w:szCs w:val="22"/>
        </w:rPr>
        <w:t xml:space="preserve">zachyceno </w:t>
      </w:r>
      <w:r w:rsidR="00C36424">
        <w:rPr>
          <w:rFonts w:asciiTheme="minorHAnsi" w:hAnsiTheme="minorHAnsi" w:cstheme="minorHAnsi"/>
          <w:sz w:val="22"/>
          <w:szCs w:val="22"/>
        </w:rPr>
        <w:t xml:space="preserve">na obrázku č. </w:t>
      </w:r>
      <w:r w:rsidR="0074352E">
        <w:rPr>
          <w:rFonts w:asciiTheme="minorHAnsi" w:hAnsiTheme="minorHAnsi" w:cstheme="minorHAnsi"/>
          <w:sz w:val="22"/>
          <w:szCs w:val="22"/>
        </w:rPr>
        <w:t>1</w:t>
      </w:r>
      <w:r w:rsidR="00C867A7">
        <w:rPr>
          <w:rFonts w:asciiTheme="minorHAnsi" w:hAnsiTheme="minorHAnsi" w:cstheme="minorHAnsi"/>
          <w:sz w:val="22"/>
          <w:szCs w:val="22"/>
        </w:rPr>
        <w:t>1</w:t>
      </w:r>
      <w:r w:rsidR="00C36424">
        <w:rPr>
          <w:rFonts w:asciiTheme="minorHAnsi" w:hAnsiTheme="minorHAnsi" w:cstheme="minorHAnsi"/>
          <w:sz w:val="22"/>
          <w:szCs w:val="22"/>
        </w:rPr>
        <w:t>.</w:t>
      </w:r>
      <w:r w:rsidR="00493579">
        <w:rPr>
          <w:rFonts w:asciiTheme="minorHAnsi" w:hAnsiTheme="minorHAnsi" w:cstheme="minorHAnsi"/>
          <w:sz w:val="22"/>
          <w:szCs w:val="22"/>
        </w:rPr>
        <w:t xml:space="preserve"> K největšímu počtu pracovních úrazů </w:t>
      </w:r>
      <w:r w:rsidR="00370AD2">
        <w:rPr>
          <w:rFonts w:asciiTheme="minorHAnsi" w:hAnsiTheme="minorHAnsi" w:cstheme="minorHAnsi"/>
          <w:sz w:val="22"/>
          <w:szCs w:val="22"/>
        </w:rPr>
        <w:t xml:space="preserve">došlo </w:t>
      </w:r>
      <w:r w:rsidR="00493579">
        <w:rPr>
          <w:rFonts w:asciiTheme="minorHAnsi" w:hAnsiTheme="minorHAnsi" w:cstheme="minorHAnsi"/>
          <w:sz w:val="22"/>
          <w:szCs w:val="22"/>
        </w:rPr>
        <w:t xml:space="preserve">v měsíci září (v roce 2016) </w:t>
      </w:r>
      <w:r w:rsidR="00D51A12">
        <w:rPr>
          <w:rFonts w:asciiTheme="minorHAnsi" w:hAnsiTheme="minorHAnsi" w:cstheme="minorHAnsi"/>
          <w:sz w:val="22"/>
          <w:szCs w:val="22"/>
        </w:rPr>
        <w:br/>
      </w:r>
      <w:r w:rsidR="00493579">
        <w:rPr>
          <w:rFonts w:asciiTheme="minorHAnsi" w:hAnsiTheme="minorHAnsi" w:cstheme="minorHAnsi"/>
          <w:sz w:val="22"/>
          <w:szCs w:val="22"/>
        </w:rPr>
        <w:t>a říjnu (v roce 201</w:t>
      </w:r>
      <w:r w:rsidR="00370AD2">
        <w:rPr>
          <w:rFonts w:asciiTheme="minorHAnsi" w:hAnsiTheme="minorHAnsi" w:cstheme="minorHAnsi"/>
          <w:sz w:val="22"/>
          <w:szCs w:val="22"/>
        </w:rPr>
        <w:t>5).</w:t>
      </w:r>
      <w:r w:rsidR="005E1FFA">
        <w:rPr>
          <w:rFonts w:asciiTheme="minorHAnsi" w:hAnsiTheme="minorHAnsi" w:cstheme="minorHAnsi"/>
          <w:sz w:val="22"/>
          <w:szCs w:val="22"/>
        </w:rPr>
        <w:t xml:space="preserve"> </w:t>
      </w:r>
    </w:p>
    <w:p w:rsidR="006172A3" w:rsidRDefault="006172A3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370AD2" w:rsidRDefault="006172A3" w:rsidP="00370AD2">
      <w:pPr>
        <w:pStyle w:val="Seznamsodrkami"/>
        <w:keepNext/>
        <w:ind w:left="0" w:firstLine="0"/>
        <w:jc w:val="both"/>
      </w:pPr>
      <w:r>
        <w:rPr>
          <w:noProof/>
        </w:rPr>
        <w:drawing>
          <wp:inline distT="0" distB="0" distL="0" distR="0" wp14:anchorId="2B3BDB8A" wp14:editId="32621793">
            <wp:extent cx="5660967" cy="2759825"/>
            <wp:effectExtent l="0" t="0" r="16510" b="21590"/>
            <wp:docPr id="3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F7920" w:rsidRPr="00E12051" w:rsidRDefault="00370AD2" w:rsidP="00E12051">
      <w:pPr>
        <w:keepNext/>
        <w:jc w:val="center"/>
        <w:rPr>
          <w:rFonts w:cstheme="minorHAnsi"/>
          <w:i/>
        </w:rPr>
      </w:pPr>
      <w:r w:rsidRPr="00E12051">
        <w:rPr>
          <w:rFonts w:cstheme="minorHAnsi"/>
          <w:i/>
        </w:rPr>
        <w:t xml:space="preserve">Obrázek č. </w:t>
      </w:r>
      <w:r w:rsidR="0074352E">
        <w:rPr>
          <w:rFonts w:cstheme="minorHAnsi"/>
          <w:i/>
        </w:rPr>
        <w:t>1</w:t>
      </w:r>
      <w:r w:rsidR="00C867A7">
        <w:rPr>
          <w:rFonts w:cstheme="minorHAnsi"/>
          <w:i/>
        </w:rPr>
        <w:t>1</w:t>
      </w:r>
      <w:r w:rsidRPr="00E12051">
        <w:rPr>
          <w:rFonts w:cstheme="minorHAnsi"/>
          <w:i/>
        </w:rPr>
        <w:t xml:space="preserve"> Porovnání vývoje počtu pracovních úrazů v průběhu let 2015 a 2016</w:t>
      </w:r>
    </w:p>
    <w:p w:rsidR="00014ADD" w:rsidRDefault="00014ADD" w:rsidP="00955982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bookmarkStart w:id="10" w:name="_Toc450498407"/>
    </w:p>
    <w:p w:rsidR="00955982" w:rsidRDefault="00267D57" w:rsidP="00955982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Pracovní úrazovost v průběhu </w:t>
      </w:r>
      <w:r w:rsidR="005C7B85">
        <w:rPr>
          <w:rFonts w:asciiTheme="minorHAnsi" w:hAnsiTheme="minorHAnsi" w:cstheme="minorHAnsi"/>
          <w:sz w:val="22"/>
          <w:szCs w:val="22"/>
        </w:rPr>
        <w:t>roku kolísá; nejhorší v tomto směru je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5C7B85">
        <w:rPr>
          <w:rFonts w:asciiTheme="minorHAnsi" w:hAnsiTheme="minorHAnsi" w:cstheme="minorHAnsi"/>
          <w:sz w:val="22"/>
          <w:szCs w:val="22"/>
        </w:rPr>
        <w:t xml:space="preserve">5. </w:t>
      </w:r>
      <w:r>
        <w:rPr>
          <w:rFonts w:asciiTheme="minorHAnsi" w:hAnsiTheme="minorHAnsi" w:cstheme="minorHAnsi"/>
          <w:sz w:val="22"/>
          <w:szCs w:val="22"/>
        </w:rPr>
        <w:t xml:space="preserve">a </w:t>
      </w:r>
      <w:r w:rsidR="00436BDB">
        <w:rPr>
          <w:rFonts w:asciiTheme="minorHAnsi" w:hAnsiTheme="minorHAnsi" w:cstheme="minorHAnsi"/>
          <w:sz w:val="22"/>
          <w:szCs w:val="22"/>
        </w:rPr>
        <w:t xml:space="preserve">10. měsíc v roce. </w:t>
      </w:r>
    </w:p>
    <w:p w:rsidR="006F5251" w:rsidRDefault="006F5251" w:rsidP="003E7B09">
      <w:pPr>
        <w:pStyle w:val="Seznamsodrkami"/>
        <w:ind w:left="0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11" w:name="_Toc477439892"/>
    </w:p>
    <w:p w:rsidR="001704C1" w:rsidRPr="003E7B09" w:rsidRDefault="001704C1" w:rsidP="003E7B09">
      <w:pPr>
        <w:pStyle w:val="Seznamsodrkami"/>
        <w:ind w:left="0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E7B09">
        <w:rPr>
          <w:rFonts w:asciiTheme="minorHAnsi" w:hAnsiTheme="minorHAnsi" w:cstheme="minorHAnsi"/>
          <w:b/>
          <w:sz w:val="22"/>
          <w:szCs w:val="22"/>
        </w:rPr>
        <w:t>Závažné pracovní úrazy</w:t>
      </w:r>
      <w:bookmarkEnd w:id="10"/>
      <w:bookmarkEnd w:id="11"/>
    </w:p>
    <w:p w:rsidR="001704C1" w:rsidRDefault="001704C1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6D4081">
        <w:rPr>
          <w:rFonts w:asciiTheme="minorHAnsi" w:hAnsiTheme="minorHAnsi" w:cstheme="minorHAnsi"/>
          <w:sz w:val="22"/>
          <w:szCs w:val="22"/>
        </w:rPr>
        <w:t>Výsledky v pracovní neschopnosti nejvíce ovlivňují závažné pracovní úrazy. V roce 201</w:t>
      </w:r>
      <w:r w:rsidR="00781629">
        <w:rPr>
          <w:rFonts w:asciiTheme="minorHAnsi" w:hAnsiTheme="minorHAnsi" w:cstheme="minorHAnsi"/>
          <w:sz w:val="22"/>
          <w:szCs w:val="22"/>
        </w:rPr>
        <w:t>6</w:t>
      </w:r>
      <w:r w:rsidRPr="006D4081">
        <w:rPr>
          <w:rFonts w:asciiTheme="minorHAnsi" w:hAnsiTheme="minorHAnsi" w:cstheme="minorHAnsi"/>
          <w:sz w:val="22"/>
          <w:szCs w:val="22"/>
        </w:rPr>
        <w:t xml:space="preserve"> by</w:t>
      </w:r>
      <w:r w:rsidR="00781629">
        <w:rPr>
          <w:rFonts w:asciiTheme="minorHAnsi" w:hAnsiTheme="minorHAnsi" w:cstheme="minorHAnsi"/>
          <w:sz w:val="22"/>
          <w:szCs w:val="22"/>
        </w:rPr>
        <w:t>ly</w:t>
      </w:r>
      <w:r w:rsidRPr="006D4081">
        <w:rPr>
          <w:rFonts w:asciiTheme="minorHAnsi" w:hAnsiTheme="minorHAnsi" w:cstheme="minorHAnsi"/>
          <w:sz w:val="22"/>
          <w:szCs w:val="22"/>
        </w:rPr>
        <w:t xml:space="preserve"> v hornictví zaznamenán</w:t>
      </w:r>
      <w:r w:rsidR="00781629">
        <w:rPr>
          <w:rFonts w:asciiTheme="minorHAnsi" w:hAnsiTheme="minorHAnsi" w:cstheme="minorHAnsi"/>
          <w:sz w:val="22"/>
          <w:szCs w:val="22"/>
        </w:rPr>
        <w:t>y</w:t>
      </w:r>
      <w:r w:rsidRPr="006D4081">
        <w:rPr>
          <w:rFonts w:asciiTheme="minorHAnsi" w:hAnsiTheme="minorHAnsi" w:cstheme="minorHAnsi"/>
          <w:sz w:val="22"/>
          <w:szCs w:val="22"/>
        </w:rPr>
        <w:t xml:space="preserve"> </w:t>
      </w:r>
      <w:r w:rsidR="00781629">
        <w:rPr>
          <w:rFonts w:asciiTheme="minorHAnsi" w:hAnsiTheme="minorHAnsi" w:cstheme="minorHAnsi"/>
          <w:sz w:val="22"/>
          <w:szCs w:val="22"/>
        </w:rPr>
        <w:t>4</w:t>
      </w:r>
      <w:r w:rsidRPr="006D4081">
        <w:rPr>
          <w:rFonts w:asciiTheme="minorHAnsi" w:hAnsiTheme="minorHAnsi" w:cstheme="minorHAnsi"/>
          <w:sz w:val="22"/>
          <w:szCs w:val="22"/>
        </w:rPr>
        <w:t xml:space="preserve"> závaž</w:t>
      </w:r>
      <w:r w:rsidR="00781629">
        <w:rPr>
          <w:rFonts w:asciiTheme="minorHAnsi" w:hAnsiTheme="minorHAnsi" w:cstheme="minorHAnsi"/>
          <w:sz w:val="22"/>
          <w:szCs w:val="22"/>
        </w:rPr>
        <w:t>né pracovní úrazy</w:t>
      </w:r>
      <w:r w:rsidR="00730CEB">
        <w:rPr>
          <w:rFonts w:asciiTheme="minorHAnsi" w:hAnsiTheme="minorHAnsi" w:cstheme="minorHAnsi"/>
          <w:sz w:val="22"/>
          <w:szCs w:val="22"/>
        </w:rPr>
        <w:t>, tj. o 3 závažné pracovní úrazy méně než v roce 2015</w:t>
      </w:r>
      <w:r w:rsidR="00781629">
        <w:rPr>
          <w:rFonts w:asciiTheme="minorHAnsi" w:hAnsiTheme="minorHAnsi" w:cstheme="minorHAnsi"/>
          <w:sz w:val="22"/>
          <w:szCs w:val="22"/>
        </w:rPr>
        <w:t xml:space="preserve">. </w:t>
      </w:r>
      <w:r w:rsidRPr="006D4081">
        <w:rPr>
          <w:rFonts w:asciiTheme="minorHAnsi" w:hAnsiTheme="minorHAnsi" w:cstheme="minorHAnsi"/>
          <w:sz w:val="22"/>
          <w:szCs w:val="22"/>
        </w:rPr>
        <w:t>Základní údaje o závažných pracovních úr</w:t>
      </w:r>
      <w:r w:rsidR="007943CB">
        <w:rPr>
          <w:rFonts w:asciiTheme="minorHAnsi" w:hAnsiTheme="minorHAnsi" w:cstheme="minorHAnsi"/>
          <w:sz w:val="22"/>
          <w:szCs w:val="22"/>
        </w:rPr>
        <w:t xml:space="preserve">azech </w:t>
      </w:r>
      <w:r w:rsidR="00EC1E8E">
        <w:rPr>
          <w:rFonts w:asciiTheme="minorHAnsi" w:hAnsiTheme="minorHAnsi" w:cstheme="minorHAnsi"/>
          <w:sz w:val="22"/>
          <w:szCs w:val="22"/>
        </w:rPr>
        <w:t xml:space="preserve">jsou uvedeny v tabulce </w:t>
      </w:r>
      <w:r w:rsidR="00E56C89">
        <w:rPr>
          <w:rFonts w:asciiTheme="minorHAnsi" w:hAnsiTheme="minorHAnsi" w:cstheme="minorHAnsi"/>
          <w:sz w:val="22"/>
          <w:szCs w:val="22"/>
        </w:rPr>
        <w:t>č. 1</w:t>
      </w:r>
      <w:r w:rsidR="007943CB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7943CB" w:rsidRPr="006D4081" w:rsidRDefault="007943CB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Svtlseznamzvraznn11"/>
        <w:tblW w:w="5000" w:type="pct"/>
        <w:tblLook w:val="04A0" w:firstRow="1" w:lastRow="0" w:firstColumn="1" w:lastColumn="0" w:noHBand="0" w:noVBand="1"/>
      </w:tblPr>
      <w:tblGrid>
        <w:gridCol w:w="787"/>
        <w:gridCol w:w="577"/>
        <w:gridCol w:w="2666"/>
        <w:gridCol w:w="2599"/>
        <w:gridCol w:w="1414"/>
        <w:gridCol w:w="1245"/>
      </w:tblGrid>
      <w:tr w:rsidR="001704C1" w:rsidRPr="006D4081" w:rsidTr="003C1B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pct"/>
            <w:textDirection w:val="btLr"/>
            <w:hideMark/>
          </w:tcPr>
          <w:p w:rsidR="001704C1" w:rsidRPr="00A90ED1" w:rsidRDefault="001704C1" w:rsidP="001704C1">
            <w:pPr>
              <w:spacing w:before="40" w:after="40"/>
              <w:ind w:left="113" w:right="113"/>
              <w:rPr>
                <w:rFonts w:cstheme="minorHAnsi"/>
                <w:color w:val="FFFFFF" w:themeColor="background1"/>
              </w:rPr>
            </w:pPr>
            <w:r w:rsidRPr="00A90ED1">
              <w:rPr>
                <w:rFonts w:cstheme="minorHAnsi"/>
                <w:color w:val="FFFFFF" w:themeColor="background1"/>
              </w:rPr>
              <w:lastRenderedPageBreak/>
              <w:t>ČINNOST</w:t>
            </w:r>
          </w:p>
        </w:tc>
        <w:tc>
          <w:tcPr>
            <w:tcW w:w="311" w:type="pct"/>
            <w:textDirection w:val="btLr"/>
            <w:hideMark/>
          </w:tcPr>
          <w:p w:rsidR="001704C1" w:rsidRPr="00A90ED1" w:rsidRDefault="001704C1" w:rsidP="001704C1">
            <w:pPr>
              <w:spacing w:before="40" w:after="40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A90ED1">
              <w:rPr>
                <w:rFonts w:cstheme="minorHAnsi"/>
                <w:color w:val="FFFFFF" w:themeColor="background1"/>
              </w:rPr>
              <w:t>POČET</w:t>
            </w:r>
          </w:p>
        </w:tc>
        <w:tc>
          <w:tcPr>
            <w:tcW w:w="1435" w:type="pct"/>
            <w:textDirection w:val="btLr"/>
            <w:hideMark/>
          </w:tcPr>
          <w:p w:rsidR="001704C1" w:rsidRPr="00A90ED1" w:rsidRDefault="001704C1" w:rsidP="001704C1">
            <w:pPr>
              <w:spacing w:before="40" w:after="40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A90ED1">
              <w:rPr>
                <w:rFonts w:cstheme="minorHAnsi"/>
                <w:color w:val="FFFFFF" w:themeColor="background1"/>
              </w:rPr>
              <w:t xml:space="preserve">ZDROJ </w:t>
            </w:r>
          </w:p>
        </w:tc>
        <w:tc>
          <w:tcPr>
            <w:tcW w:w="1399" w:type="pct"/>
            <w:textDirection w:val="btLr"/>
            <w:hideMark/>
          </w:tcPr>
          <w:p w:rsidR="001704C1" w:rsidRPr="00A90ED1" w:rsidRDefault="001704C1" w:rsidP="001704C1">
            <w:pPr>
              <w:spacing w:before="40" w:after="40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A90ED1">
              <w:rPr>
                <w:rFonts w:cstheme="minorHAnsi"/>
                <w:color w:val="FFFFFF" w:themeColor="background1"/>
              </w:rPr>
              <w:t>PŘÍČINA</w:t>
            </w:r>
          </w:p>
        </w:tc>
        <w:tc>
          <w:tcPr>
            <w:tcW w:w="761" w:type="pct"/>
            <w:textDirection w:val="btLr"/>
            <w:hideMark/>
          </w:tcPr>
          <w:p w:rsidR="001704C1" w:rsidRPr="00A90ED1" w:rsidRDefault="001704C1" w:rsidP="001704C1">
            <w:pPr>
              <w:spacing w:before="40" w:after="40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A90ED1">
              <w:rPr>
                <w:rFonts w:cstheme="minorHAnsi"/>
                <w:color w:val="FFFFFF" w:themeColor="background1"/>
              </w:rPr>
              <w:t xml:space="preserve">ODPRACOVANÁ </w:t>
            </w:r>
            <w:r w:rsidRPr="00A90ED1">
              <w:rPr>
                <w:rFonts w:cstheme="minorHAnsi"/>
                <w:color w:val="FFFFFF" w:themeColor="background1"/>
              </w:rPr>
              <w:br/>
              <w:t xml:space="preserve">DOBA V ZAMĚSTNÁNÍ </w:t>
            </w:r>
          </w:p>
        </w:tc>
        <w:tc>
          <w:tcPr>
            <w:tcW w:w="670" w:type="pct"/>
            <w:textDirection w:val="btLr"/>
            <w:hideMark/>
          </w:tcPr>
          <w:p w:rsidR="001704C1" w:rsidRPr="00A90ED1" w:rsidRDefault="001704C1" w:rsidP="001704C1">
            <w:pPr>
              <w:spacing w:before="40" w:after="40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A90ED1">
              <w:rPr>
                <w:rFonts w:cstheme="minorHAnsi"/>
                <w:color w:val="FFFFFF" w:themeColor="background1"/>
              </w:rPr>
              <w:t>POČET ODPRACOVANÝCH HODIN VE SMĚNĚ</w:t>
            </w:r>
          </w:p>
        </w:tc>
      </w:tr>
      <w:tr w:rsidR="001704C1" w:rsidRPr="006D4081" w:rsidTr="003C1B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pct"/>
            <w:textDirection w:val="btLr"/>
            <w:hideMark/>
          </w:tcPr>
          <w:p w:rsidR="001704C1" w:rsidRPr="00A90ED1" w:rsidRDefault="001704C1" w:rsidP="001704C1">
            <w:pPr>
              <w:spacing w:before="60" w:after="60"/>
              <w:ind w:left="113" w:right="113"/>
              <w:jc w:val="center"/>
              <w:rPr>
                <w:rFonts w:cstheme="minorHAnsi"/>
                <w:b w:val="0"/>
                <w:color w:val="000000"/>
              </w:rPr>
            </w:pPr>
            <w:r w:rsidRPr="00A90ED1">
              <w:rPr>
                <w:rFonts w:cstheme="minorHAnsi"/>
                <w:b w:val="0"/>
                <w:color w:val="000000"/>
              </w:rPr>
              <w:t>Energetické suroviny</w:t>
            </w:r>
          </w:p>
        </w:tc>
        <w:tc>
          <w:tcPr>
            <w:tcW w:w="311" w:type="pct"/>
            <w:vAlign w:val="center"/>
            <w:hideMark/>
          </w:tcPr>
          <w:p w:rsidR="001704C1" w:rsidRPr="00C4159D" w:rsidRDefault="004F2192" w:rsidP="00B11477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404040"/>
              </w:rPr>
            </w:pPr>
            <w:r w:rsidRPr="00C4159D">
              <w:rPr>
                <w:rFonts w:cstheme="minorHAnsi"/>
                <w:color w:val="404040"/>
              </w:rPr>
              <w:t>1</w:t>
            </w:r>
          </w:p>
        </w:tc>
        <w:tc>
          <w:tcPr>
            <w:tcW w:w="1435" w:type="pct"/>
            <w:vAlign w:val="center"/>
            <w:hideMark/>
          </w:tcPr>
          <w:p w:rsidR="001704C1" w:rsidRPr="00C4159D" w:rsidRDefault="00E47AA8" w:rsidP="002A2E0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404040"/>
              </w:rPr>
            </w:pPr>
            <w:r w:rsidRPr="00C4159D">
              <w:rPr>
                <w:rFonts w:cstheme="minorHAnsi"/>
                <w:color w:val="404040"/>
              </w:rPr>
              <w:t>přírodní živly</w:t>
            </w:r>
          </w:p>
        </w:tc>
        <w:tc>
          <w:tcPr>
            <w:tcW w:w="1399" w:type="pct"/>
            <w:vAlign w:val="center"/>
            <w:hideMark/>
          </w:tcPr>
          <w:p w:rsidR="001704C1" w:rsidRPr="00C4159D" w:rsidRDefault="00CC2C30" w:rsidP="002A2E0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404040"/>
              </w:rPr>
            </w:pPr>
            <w:r w:rsidRPr="00C4159D">
              <w:rPr>
                <w:rFonts w:cstheme="minorHAnsi"/>
              </w:rPr>
              <w:t>pro nepředvídatelné riziko práce</w:t>
            </w:r>
          </w:p>
        </w:tc>
        <w:tc>
          <w:tcPr>
            <w:tcW w:w="761" w:type="pct"/>
            <w:vAlign w:val="center"/>
            <w:hideMark/>
          </w:tcPr>
          <w:p w:rsidR="001704C1" w:rsidRPr="00C4159D" w:rsidRDefault="001704C1" w:rsidP="00B11477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404040"/>
              </w:rPr>
            </w:pPr>
            <w:r w:rsidRPr="00C4159D">
              <w:rPr>
                <w:rFonts w:cstheme="minorHAnsi"/>
              </w:rPr>
              <w:t>1</w:t>
            </w:r>
            <w:r w:rsidR="00E47AA8" w:rsidRPr="00C4159D">
              <w:rPr>
                <w:rFonts w:cstheme="minorHAnsi"/>
              </w:rPr>
              <w:t xml:space="preserve"> </w:t>
            </w:r>
            <w:r w:rsidRPr="00C4159D">
              <w:rPr>
                <w:rFonts w:cstheme="minorHAnsi"/>
              </w:rPr>
              <w:t>rok</w:t>
            </w:r>
            <w:r w:rsidR="00E47AA8" w:rsidRPr="00C4159D">
              <w:rPr>
                <w:rFonts w:cstheme="minorHAnsi"/>
              </w:rPr>
              <w:t xml:space="preserve"> </w:t>
            </w:r>
            <w:r w:rsidR="00C4159D">
              <w:rPr>
                <w:rFonts w:cstheme="minorHAnsi"/>
              </w:rPr>
              <w:br/>
            </w:r>
            <w:r w:rsidR="00E47AA8" w:rsidRPr="00C4159D">
              <w:rPr>
                <w:rFonts w:cstheme="minorHAnsi"/>
              </w:rPr>
              <w:t>a 6 měsíců</w:t>
            </w:r>
          </w:p>
        </w:tc>
        <w:tc>
          <w:tcPr>
            <w:tcW w:w="670" w:type="pct"/>
            <w:vAlign w:val="center"/>
            <w:hideMark/>
          </w:tcPr>
          <w:p w:rsidR="001704C1" w:rsidRPr="00C4159D" w:rsidRDefault="00E47AA8" w:rsidP="00B11477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404040"/>
              </w:rPr>
            </w:pPr>
            <w:r w:rsidRPr="00C4159D">
              <w:rPr>
                <w:rFonts w:cstheme="minorHAnsi"/>
              </w:rPr>
              <w:t>0,5</w:t>
            </w:r>
          </w:p>
        </w:tc>
      </w:tr>
      <w:tr w:rsidR="00026621" w:rsidRPr="006D4081" w:rsidTr="009B1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pct"/>
            <w:vMerge w:val="restart"/>
            <w:textDirection w:val="btLr"/>
            <w:hideMark/>
          </w:tcPr>
          <w:p w:rsidR="00026621" w:rsidRPr="00A90ED1" w:rsidRDefault="00026621" w:rsidP="001704C1">
            <w:pPr>
              <w:spacing w:before="60" w:after="60"/>
              <w:ind w:left="113" w:right="113"/>
              <w:jc w:val="center"/>
              <w:rPr>
                <w:rFonts w:cstheme="minorHAnsi"/>
                <w:b w:val="0"/>
                <w:color w:val="000000"/>
              </w:rPr>
            </w:pPr>
            <w:r w:rsidRPr="00A90ED1">
              <w:rPr>
                <w:rFonts w:cstheme="minorHAnsi"/>
                <w:b w:val="0"/>
                <w:color w:val="000000"/>
              </w:rPr>
              <w:t>Ostatní suroviny</w:t>
            </w:r>
          </w:p>
        </w:tc>
        <w:tc>
          <w:tcPr>
            <w:tcW w:w="311" w:type="pct"/>
            <w:vMerge w:val="restart"/>
            <w:vAlign w:val="center"/>
            <w:hideMark/>
          </w:tcPr>
          <w:p w:rsidR="00026621" w:rsidRPr="00C4159D" w:rsidRDefault="004F2192" w:rsidP="009B116F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04040"/>
              </w:rPr>
            </w:pPr>
            <w:r w:rsidRPr="00C4159D">
              <w:rPr>
                <w:rFonts w:cstheme="minorHAnsi"/>
                <w:color w:val="404040"/>
              </w:rPr>
              <w:t>2</w:t>
            </w:r>
          </w:p>
        </w:tc>
        <w:tc>
          <w:tcPr>
            <w:tcW w:w="1435" w:type="pct"/>
          </w:tcPr>
          <w:p w:rsidR="00026621" w:rsidRPr="00C4159D" w:rsidRDefault="004F2192" w:rsidP="001704C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04040"/>
              </w:rPr>
            </w:pPr>
            <w:r w:rsidRPr="00C4159D">
              <w:rPr>
                <w:rFonts w:cstheme="minorHAnsi"/>
              </w:rPr>
              <w:t>materiál, břemena, předměty (pád, přiražení, odlétnutí, náraz, zavalení)</w:t>
            </w:r>
          </w:p>
        </w:tc>
        <w:tc>
          <w:tcPr>
            <w:tcW w:w="1399" w:type="pct"/>
            <w:hideMark/>
          </w:tcPr>
          <w:p w:rsidR="00026621" w:rsidRPr="00C4159D" w:rsidRDefault="00026621" w:rsidP="001704C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04040"/>
              </w:rPr>
            </w:pPr>
            <w:r w:rsidRPr="00C4159D">
              <w:rPr>
                <w:rFonts w:cstheme="minorHAnsi"/>
              </w:rPr>
              <w:t>pro nepředvídatelné riziko práce nebo selhání lidského činitele</w:t>
            </w:r>
          </w:p>
        </w:tc>
        <w:tc>
          <w:tcPr>
            <w:tcW w:w="761" w:type="pct"/>
            <w:hideMark/>
          </w:tcPr>
          <w:p w:rsidR="00026621" w:rsidRPr="00C4159D" w:rsidRDefault="00026621" w:rsidP="004F219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04040"/>
              </w:rPr>
            </w:pPr>
            <w:r w:rsidRPr="00C4159D">
              <w:rPr>
                <w:rFonts w:cstheme="minorHAnsi"/>
              </w:rPr>
              <w:t>1</w:t>
            </w:r>
            <w:r w:rsidR="004F2192" w:rsidRPr="00C4159D">
              <w:rPr>
                <w:rFonts w:cstheme="minorHAnsi"/>
              </w:rPr>
              <w:t xml:space="preserve"> rok </w:t>
            </w:r>
            <w:r w:rsidR="00C4159D">
              <w:rPr>
                <w:rFonts w:cstheme="minorHAnsi"/>
              </w:rPr>
              <w:br/>
            </w:r>
            <w:r w:rsidR="004F2192" w:rsidRPr="00C4159D">
              <w:rPr>
                <w:rFonts w:cstheme="minorHAnsi"/>
              </w:rPr>
              <w:t xml:space="preserve">a 9 měsíců </w:t>
            </w:r>
          </w:p>
        </w:tc>
        <w:tc>
          <w:tcPr>
            <w:tcW w:w="670" w:type="pct"/>
            <w:vAlign w:val="center"/>
            <w:hideMark/>
          </w:tcPr>
          <w:p w:rsidR="00026621" w:rsidRPr="00C4159D" w:rsidRDefault="00026621" w:rsidP="001724FB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04040"/>
              </w:rPr>
            </w:pPr>
            <w:r w:rsidRPr="00C4159D">
              <w:rPr>
                <w:rFonts w:cstheme="minorHAnsi"/>
              </w:rPr>
              <w:t>3</w:t>
            </w:r>
          </w:p>
        </w:tc>
      </w:tr>
      <w:tr w:rsidR="00026621" w:rsidRPr="006D4081" w:rsidTr="003C1B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026621" w:rsidRPr="00A90ED1" w:rsidRDefault="00026621" w:rsidP="001704C1">
            <w:pPr>
              <w:rPr>
                <w:rFonts w:cstheme="minorHAnsi"/>
                <w:b w:val="0"/>
                <w:color w:val="000000"/>
              </w:rPr>
            </w:pPr>
          </w:p>
        </w:tc>
        <w:tc>
          <w:tcPr>
            <w:tcW w:w="0" w:type="auto"/>
            <w:vMerge/>
            <w:hideMark/>
          </w:tcPr>
          <w:p w:rsidR="00026621" w:rsidRPr="00C4159D" w:rsidRDefault="00026621" w:rsidP="001704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404040"/>
              </w:rPr>
            </w:pPr>
          </w:p>
        </w:tc>
        <w:tc>
          <w:tcPr>
            <w:tcW w:w="1435" w:type="pct"/>
            <w:hideMark/>
          </w:tcPr>
          <w:p w:rsidR="00026621" w:rsidRPr="00C4159D" w:rsidRDefault="00026621" w:rsidP="004C2F69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404040"/>
              </w:rPr>
            </w:pPr>
            <w:r w:rsidRPr="00C4159D">
              <w:rPr>
                <w:rFonts w:cstheme="minorHAnsi"/>
              </w:rPr>
              <w:t>stroje a zařízení</w:t>
            </w:r>
            <w:r w:rsidR="004C2F69" w:rsidRPr="00C4159D">
              <w:rPr>
                <w:rFonts w:cstheme="minorHAnsi"/>
              </w:rPr>
              <w:t xml:space="preserve"> stabilní</w:t>
            </w:r>
            <w:r w:rsidRPr="00C4159D">
              <w:rPr>
                <w:rFonts w:cstheme="minorHAnsi"/>
              </w:rPr>
              <w:t xml:space="preserve"> </w:t>
            </w:r>
          </w:p>
        </w:tc>
        <w:tc>
          <w:tcPr>
            <w:tcW w:w="1399" w:type="pct"/>
            <w:hideMark/>
          </w:tcPr>
          <w:p w:rsidR="00026621" w:rsidRPr="00C4159D" w:rsidRDefault="00026621" w:rsidP="008349F7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404040"/>
              </w:rPr>
            </w:pPr>
            <w:r w:rsidRPr="00C4159D">
              <w:rPr>
                <w:rFonts w:cstheme="minorHAnsi"/>
              </w:rPr>
              <w:t xml:space="preserve">pro </w:t>
            </w:r>
            <w:r w:rsidR="004C2F69" w:rsidRPr="00C4159D">
              <w:rPr>
                <w:rFonts w:cstheme="minorHAnsi"/>
              </w:rPr>
              <w:t xml:space="preserve">porušení předpisů </w:t>
            </w:r>
            <w:r w:rsidR="008349F7" w:rsidRPr="00C4159D">
              <w:rPr>
                <w:rFonts w:cstheme="minorHAnsi"/>
              </w:rPr>
              <w:t>vztahujících se k práci nebo pokynů zaměstnavatele úrazem postiženého zaměstnance</w:t>
            </w:r>
          </w:p>
        </w:tc>
        <w:tc>
          <w:tcPr>
            <w:tcW w:w="761" w:type="pct"/>
            <w:hideMark/>
          </w:tcPr>
          <w:p w:rsidR="00026621" w:rsidRPr="00C4159D" w:rsidRDefault="00EA4C7B" w:rsidP="001704C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404040"/>
              </w:rPr>
            </w:pPr>
            <w:r w:rsidRPr="00C4159D">
              <w:rPr>
                <w:rFonts w:cstheme="minorHAnsi"/>
              </w:rPr>
              <w:t xml:space="preserve">4 roky </w:t>
            </w:r>
            <w:r w:rsidR="00C4159D">
              <w:rPr>
                <w:rFonts w:cstheme="minorHAnsi"/>
              </w:rPr>
              <w:br/>
            </w:r>
            <w:r w:rsidRPr="00C4159D">
              <w:rPr>
                <w:rFonts w:cstheme="minorHAnsi"/>
              </w:rPr>
              <w:t>a 1 měsíc</w:t>
            </w:r>
          </w:p>
        </w:tc>
        <w:tc>
          <w:tcPr>
            <w:tcW w:w="670" w:type="pct"/>
            <w:vAlign w:val="center"/>
            <w:hideMark/>
          </w:tcPr>
          <w:p w:rsidR="00026621" w:rsidRPr="00C4159D" w:rsidRDefault="00026621" w:rsidP="001724FB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404040"/>
              </w:rPr>
            </w:pPr>
            <w:r w:rsidRPr="00C4159D">
              <w:rPr>
                <w:rFonts w:cstheme="minorHAnsi"/>
              </w:rPr>
              <w:t>1</w:t>
            </w:r>
            <w:r w:rsidR="00EA4C7B" w:rsidRPr="00C4159D">
              <w:rPr>
                <w:rFonts w:cstheme="minorHAnsi"/>
              </w:rPr>
              <w:t>0</w:t>
            </w:r>
          </w:p>
        </w:tc>
      </w:tr>
      <w:tr w:rsidR="00026621" w:rsidRPr="006D4081" w:rsidTr="009B116F">
        <w:trPr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pct"/>
            <w:textDirection w:val="btLr"/>
            <w:hideMark/>
          </w:tcPr>
          <w:p w:rsidR="00026621" w:rsidRPr="00A90ED1" w:rsidRDefault="00026621" w:rsidP="001704C1">
            <w:pPr>
              <w:spacing w:before="60" w:after="60"/>
              <w:ind w:left="113" w:right="113"/>
              <w:jc w:val="center"/>
              <w:rPr>
                <w:rFonts w:cstheme="minorHAnsi"/>
                <w:b w:val="0"/>
                <w:color w:val="000000"/>
              </w:rPr>
            </w:pPr>
            <w:r w:rsidRPr="00A90ED1">
              <w:rPr>
                <w:rFonts w:cstheme="minorHAnsi"/>
                <w:b w:val="0"/>
                <w:color w:val="000000"/>
              </w:rPr>
              <w:t>Ostatní</w:t>
            </w:r>
          </w:p>
        </w:tc>
        <w:tc>
          <w:tcPr>
            <w:tcW w:w="311" w:type="pct"/>
            <w:vAlign w:val="center"/>
            <w:hideMark/>
          </w:tcPr>
          <w:p w:rsidR="00026621" w:rsidRPr="00C4159D" w:rsidRDefault="000B43D0" w:rsidP="009B116F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04040"/>
              </w:rPr>
            </w:pPr>
            <w:r w:rsidRPr="00C4159D">
              <w:rPr>
                <w:rFonts w:cstheme="minorHAnsi"/>
                <w:color w:val="404040"/>
              </w:rPr>
              <w:t>1</w:t>
            </w:r>
          </w:p>
        </w:tc>
        <w:tc>
          <w:tcPr>
            <w:tcW w:w="1435" w:type="pct"/>
            <w:hideMark/>
          </w:tcPr>
          <w:p w:rsidR="00026621" w:rsidRPr="00C4159D" w:rsidRDefault="00026621" w:rsidP="001704C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04040"/>
              </w:rPr>
            </w:pPr>
            <w:r w:rsidRPr="00C4159D">
              <w:rPr>
                <w:rFonts w:cstheme="minorHAnsi"/>
              </w:rPr>
              <w:t>materiál, břemena, předměty (pád, přiražení, odlétnutí, náraz, zavalení)</w:t>
            </w:r>
          </w:p>
        </w:tc>
        <w:tc>
          <w:tcPr>
            <w:tcW w:w="1399" w:type="pct"/>
            <w:hideMark/>
          </w:tcPr>
          <w:p w:rsidR="00026621" w:rsidRPr="00C4159D" w:rsidRDefault="00026621" w:rsidP="001704C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04040"/>
              </w:rPr>
            </w:pPr>
            <w:r w:rsidRPr="00C4159D">
              <w:rPr>
                <w:rFonts w:cstheme="minorHAnsi"/>
              </w:rPr>
              <w:t>pro nepředvídatelné riziko práce nebo selhání lidského činitele</w:t>
            </w:r>
          </w:p>
        </w:tc>
        <w:tc>
          <w:tcPr>
            <w:tcW w:w="761" w:type="pct"/>
            <w:hideMark/>
          </w:tcPr>
          <w:p w:rsidR="00026621" w:rsidRPr="00C4159D" w:rsidRDefault="00026621" w:rsidP="00D544D4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04040"/>
              </w:rPr>
            </w:pPr>
            <w:r w:rsidRPr="00C4159D">
              <w:rPr>
                <w:rFonts w:cstheme="minorHAnsi"/>
              </w:rPr>
              <w:t xml:space="preserve">3 </w:t>
            </w:r>
            <w:r w:rsidR="00D544D4" w:rsidRPr="00C4159D">
              <w:rPr>
                <w:rFonts w:cstheme="minorHAnsi"/>
              </w:rPr>
              <w:t xml:space="preserve">roky </w:t>
            </w:r>
            <w:r w:rsidR="00C4159D">
              <w:rPr>
                <w:rFonts w:cstheme="minorHAnsi"/>
              </w:rPr>
              <w:br/>
            </w:r>
            <w:r w:rsidR="00D544D4" w:rsidRPr="00C4159D">
              <w:rPr>
                <w:rFonts w:cstheme="minorHAnsi"/>
              </w:rPr>
              <w:t xml:space="preserve">a 5 </w:t>
            </w:r>
            <w:r w:rsidRPr="00C4159D">
              <w:rPr>
                <w:rFonts w:cstheme="minorHAnsi"/>
              </w:rPr>
              <w:t>měsíc</w:t>
            </w:r>
            <w:r w:rsidR="00D544D4" w:rsidRPr="00C4159D">
              <w:rPr>
                <w:rFonts w:cstheme="minorHAnsi"/>
              </w:rPr>
              <w:t>ů</w:t>
            </w:r>
          </w:p>
        </w:tc>
        <w:tc>
          <w:tcPr>
            <w:tcW w:w="670" w:type="pct"/>
            <w:vAlign w:val="center"/>
            <w:hideMark/>
          </w:tcPr>
          <w:p w:rsidR="00026621" w:rsidRPr="00C4159D" w:rsidRDefault="00D544D4" w:rsidP="001724FB">
            <w:pPr>
              <w:keepNext/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04040"/>
              </w:rPr>
            </w:pPr>
            <w:r w:rsidRPr="00C4159D">
              <w:rPr>
                <w:rFonts w:cstheme="minorHAnsi"/>
              </w:rPr>
              <w:t>1</w:t>
            </w:r>
          </w:p>
        </w:tc>
      </w:tr>
    </w:tbl>
    <w:p w:rsidR="001704C1" w:rsidRPr="001920D3" w:rsidRDefault="00E56C89" w:rsidP="00235C20">
      <w:pPr>
        <w:pStyle w:val="Titulek"/>
        <w:jc w:val="center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Tabulka č. 1</w:t>
      </w:r>
      <w:r w:rsidR="001704C1" w:rsidRPr="001920D3">
        <w:rPr>
          <w:rFonts w:cstheme="minorHAnsi"/>
          <w:color w:val="000000" w:themeColor="text1"/>
          <w:sz w:val="22"/>
          <w:szCs w:val="22"/>
        </w:rPr>
        <w:t xml:space="preserve"> Závažné pracovní úrazy</w:t>
      </w:r>
    </w:p>
    <w:p w:rsidR="001704C1" w:rsidRDefault="00E56C89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 údajům uvedeným v tabulce č. 1</w:t>
      </w:r>
      <w:r w:rsidR="001704C1" w:rsidRPr="006D4081">
        <w:rPr>
          <w:rFonts w:asciiTheme="minorHAnsi" w:hAnsiTheme="minorHAnsi" w:cstheme="minorHAnsi"/>
          <w:sz w:val="22"/>
          <w:szCs w:val="22"/>
        </w:rPr>
        <w:t xml:space="preserve"> lze doplnit, že </w:t>
      </w:r>
      <w:r w:rsidR="003F1A02">
        <w:rPr>
          <w:rFonts w:asciiTheme="minorHAnsi" w:hAnsiTheme="minorHAnsi" w:cstheme="minorHAnsi"/>
          <w:sz w:val="22"/>
          <w:szCs w:val="22"/>
        </w:rPr>
        <w:t xml:space="preserve">v jednom případě došlo k závažnému pracovnímu úrazu technika </w:t>
      </w:r>
      <w:r w:rsidR="00703F4D">
        <w:rPr>
          <w:rFonts w:asciiTheme="minorHAnsi" w:hAnsiTheme="minorHAnsi" w:cstheme="minorHAnsi"/>
          <w:sz w:val="22"/>
          <w:szCs w:val="22"/>
        </w:rPr>
        <w:t>v průběhu kontroly jámy</w:t>
      </w:r>
      <w:r w:rsidR="003F1A02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FD4C63" w:rsidRDefault="00FD4C63" w:rsidP="00FD4C63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6D4081">
        <w:rPr>
          <w:rFonts w:asciiTheme="minorHAnsi" w:hAnsiTheme="minorHAnsi" w:cstheme="minorHAnsi"/>
          <w:sz w:val="22"/>
          <w:szCs w:val="22"/>
        </w:rPr>
        <w:t>Pracovní úrazy ve 2</w:t>
      </w:r>
      <w:r>
        <w:rPr>
          <w:rFonts w:asciiTheme="minorHAnsi" w:hAnsiTheme="minorHAnsi" w:cstheme="minorHAnsi"/>
          <w:sz w:val="22"/>
          <w:szCs w:val="22"/>
        </w:rPr>
        <w:t>97</w:t>
      </w:r>
      <w:r w:rsidRPr="006D4081">
        <w:rPr>
          <w:rFonts w:asciiTheme="minorHAnsi" w:hAnsiTheme="minorHAnsi" w:cstheme="minorHAnsi"/>
          <w:sz w:val="22"/>
          <w:szCs w:val="22"/>
        </w:rPr>
        <w:t xml:space="preserve"> případech byly příčinou </w:t>
      </w:r>
      <w:r w:rsidR="005C7B85">
        <w:rPr>
          <w:rFonts w:asciiTheme="minorHAnsi" w:hAnsiTheme="minorHAnsi" w:cstheme="minorHAnsi"/>
          <w:sz w:val="22"/>
          <w:szCs w:val="22"/>
        </w:rPr>
        <w:t xml:space="preserve">celkem </w:t>
      </w:r>
      <w:r>
        <w:rPr>
          <w:rFonts w:asciiTheme="minorHAnsi" w:hAnsiTheme="minorHAnsi" w:cstheme="minorHAnsi"/>
          <w:sz w:val="22"/>
          <w:szCs w:val="22"/>
        </w:rPr>
        <w:t xml:space="preserve">20 714 </w:t>
      </w:r>
      <w:r w:rsidRPr="006D4081">
        <w:rPr>
          <w:rFonts w:asciiTheme="minorHAnsi" w:hAnsiTheme="minorHAnsi" w:cstheme="minorHAnsi"/>
          <w:sz w:val="22"/>
          <w:szCs w:val="22"/>
        </w:rPr>
        <w:t xml:space="preserve">dní pracovní neschopnosti s průměrnou dobou trvání pracovní neschopnosti </w:t>
      </w:r>
      <w:r>
        <w:rPr>
          <w:rFonts w:asciiTheme="minorHAnsi" w:hAnsiTheme="minorHAnsi" w:cstheme="minorHAnsi"/>
          <w:sz w:val="22"/>
          <w:szCs w:val="22"/>
        </w:rPr>
        <w:t xml:space="preserve">necelých 70 </w:t>
      </w:r>
      <w:r w:rsidRPr="006D4081">
        <w:rPr>
          <w:rFonts w:asciiTheme="minorHAnsi" w:hAnsiTheme="minorHAnsi" w:cstheme="minorHAnsi"/>
          <w:sz w:val="22"/>
          <w:szCs w:val="22"/>
        </w:rPr>
        <w:t xml:space="preserve">dní/pracovní úraz. </w:t>
      </w:r>
    </w:p>
    <w:p w:rsidR="000447A3" w:rsidRDefault="000447A3" w:rsidP="003E7B09">
      <w:pPr>
        <w:pStyle w:val="Seznamsodrkami"/>
        <w:ind w:left="0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12" w:name="_Toc450498408"/>
      <w:bookmarkStart w:id="13" w:name="_Toc477439893"/>
    </w:p>
    <w:p w:rsidR="001704C1" w:rsidRPr="003E7B09" w:rsidRDefault="001704C1" w:rsidP="003E7B09">
      <w:pPr>
        <w:pStyle w:val="Seznamsodrkami"/>
        <w:ind w:left="0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E7B09">
        <w:rPr>
          <w:rFonts w:asciiTheme="minorHAnsi" w:hAnsiTheme="minorHAnsi" w:cstheme="minorHAnsi"/>
          <w:b/>
          <w:sz w:val="22"/>
          <w:szCs w:val="22"/>
        </w:rPr>
        <w:t>Smrtelné úrazy</w:t>
      </w:r>
      <w:bookmarkEnd w:id="12"/>
      <w:bookmarkEnd w:id="13"/>
    </w:p>
    <w:p w:rsidR="00C817FE" w:rsidRDefault="001704C1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6D4081">
        <w:rPr>
          <w:rFonts w:asciiTheme="minorHAnsi" w:hAnsiTheme="minorHAnsi" w:cstheme="minorHAnsi"/>
          <w:sz w:val="22"/>
          <w:szCs w:val="22"/>
        </w:rPr>
        <w:t xml:space="preserve">S poklesem </w:t>
      </w:r>
      <w:r w:rsidR="00A41A4C">
        <w:rPr>
          <w:rFonts w:asciiTheme="minorHAnsi" w:hAnsiTheme="minorHAnsi" w:cstheme="minorHAnsi"/>
          <w:sz w:val="22"/>
          <w:szCs w:val="22"/>
        </w:rPr>
        <w:t xml:space="preserve">závažných pracovních úrazů </w:t>
      </w:r>
      <w:r w:rsidRPr="006D4081">
        <w:rPr>
          <w:rFonts w:asciiTheme="minorHAnsi" w:hAnsiTheme="minorHAnsi" w:cstheme="minorHAnsi"/>
          <w:sz w:val="22"/>
          <w:szCs w:val="22"/>
        </w:rPr>
        <w:t xml:space="preserve">byl zaznamenán </w:t>
      </w:r>
      <w:r w:rsidR="00A41A4C">
        <w:rPr>
          <w:rFonts w:asciiTheme="minorHAnsi" w:hAnsiTheme="minorHAnsi" w:cstheme="minorHAnsi"/>
          <w:sz w:val="22"/>
          <w:szCs w:val="22"/>
        </w:rPr>
        <w:t xml:space="preserve">výrazný </w:t>
      </w:r>
      <w:r w:rsidRPr="006D4081">
        <w:rPr>
          <w:rFonts w:asciiTheme="minorHAnsi" w:hAnsiTheme="minorHAnsi" w:cstheme="minorHAnsi"/>
          <w:sz w:val="22"/>
          <w:szCs w:val="22"/>
        </w:rPr>
        <w:t>pokles smrtelných úrazů. V roce 201</w:t>
      </w:r>
      <w:r w:rsidR="00A41A4C">
        <w:rPr>
          <w:rFonts w:asciiTheme="minorHAnsi" w:hAnsiTheme="minorHAnsi" w:cstheme="minorHAnsi"/>
          <w:sz w:val="22"/>
          <w:szCs w:val="22"/>
        </w:rPr>
        <w:t>6</w:t>
      </w:r>
      <w:r w:rsidRPr="006D4081">
        <w:rPr>
          <w:rFonts w:asciiTheme="minorHAnsi" w:hAnsiTheme="minorHAnsi" w:cstheme="minorHAnsi"/>
          <w:sz w:val="22"/>
          <w:szCs w:val="22"/>
        </w:rPr>
        <w:t xml:space="preserve"> došlo k</w:t>
      </w:r>
      <w:r w:rsidR="00A41A4C">
        <w:rPr>
          <w:rFonts w:asciiTheme="minorHAnsi" w:hAnsiTheme="minorHAnsi" w:cstheme="minorHAnsi"/>
          <w:sz w:val="22"/>
          <w:szCs w:val="22"/>
        </w:rPr>
        <w:t>e</w:t>
      </w:r>
      <w:r w:rsidRPr="006D4081">
        <w:rPr>
          <w:rFonts w:asciiTheme="minorHAnsi" w:hAnsiTheme="minorHAnsi" w:cstheme="minorHAnsi"/>
          <w:sz w:val="22"/>
          <w:szCs w:val="22"/>
        </w:rPr>
        <w:t xml:space="preserve"> </w:t>
      </w:r>
      <w:r w:rsidR="00A41A4C">
        <w:rPr>
          <w:rFonts w:asciiTheme="minorHAnsi" w:hAnsiTheme="minorHAnsi" w:cstheme="minorHAnsi"/>
          <w:sz w:val="22"/>
          <w:szCs w:val="22"/>
        </w:rPr>
        <w:t>2</w:t>
      </w:r>
      <w:r w:rsidRPr="006D4081">
        <w:rPr>
          <w:rFonts w:asciiTheme="minorHAnsi" w:hAnsiTheme="minorHAnsi" w:cstheme="minorHAnsi"/>
          <w:sz w:val="22"/>
          <w:szCs w:val="22"/>
        </w:rPr>
        <w:t xml:space="preserve"> smrtelným úrazům, což je o </w:t>
      </w:r>
      <w:r w:rsidR="00A41A4C">
        <w:rPr>
          <w:rFonts w:asciiTheme="minorHAnsi" w:hAnsiTheme="minorHAnsi" w:cstheme="minorHAnsi"/>
          <w:sz w:val="22"/>
          <w:szCs w:val="22"/>
        </w:rPr>
        <w:t>7</w:t>
      </w:r>
      <w:r w:rsidRPr="006D4081">
        <w:rPr>
          <w:rFonts w:asciiTheme="minorHAnsi" w:hAnsiTheme="minorHAnsi" w:cstheme="minorHAnsi"/>
          <w:sz w:val="22"/>
          <w:szCs w:val="22"/>
        </w:rPr>
        <w:t xml:space="preserve"> méně než v roce 201</w:t>
      </w:r>
      <w:r w:rsidR="00A41A4C">
        <w:rPr>
          <w:rFonts w:asciiTheme="minorHAnsi" w:hAnsiTheme="minorHAnsi" w:cstheme="minorHAnsi"/>
          <w:sz w:val="22"/>
          <w:szCs w:val="22"/>
        </w:rPr>
        <w:t>5</w:t>
      </w:r>
      <w:r w:rsidRPr="006D4081">
        <w:rPr>
          <w:rFonts w:asciiTheme="minorHAnsi" w:hAnsiTheme="minorHAnsi" w:cstheme="minorHAnsi"/>
          <w:sz w:val="22"/>
          <w:szCs w:val="22"/>
        </w:rPr>
        <w:t xml:space="preserve">. Dlouhodobější vývoj smrtelné úrazovosti v hornictví znázorňuje </w:t>
      </w:r>
      <w:r w:rsidR="003D26DE">
        <w:rPr>
          <w:rFonts w:asciiTheme="minorHAnsi" w:hAnsiTheme="minorHAnsi" w:cstheme="minorHAnsi"/>
          <w:sz w:val="22"/>
          <w:szCs w:val="22"/>
        </w:rPr>
        <w:t xml:space="preserve">obrázek </w:t>
      </w:r>
      <w:r w:rsidRPr="006D4081">
        <w:rPr>
          <w:rFonts w:asciiTheme="minorHAnsi" w:hAnsiTheme="minorHAnsi" w:cstheme="minorHAnsi"/>
          <w:sz w:val="22"/>
          <w:szCs w:val="22"/>
        </w:rPr>
        <w:t xml:space="preserve">č. </w:t>
      </w:r>
      <w:r w:rsidR="009A3FC3">
        <w:rPr>
          <w:rFonts w:asciiTheme="minorHAnsi" w:hAnsiTheme="minorHAnsi" w:cstheme="minorHAnsi"/>
          <w:sz w:val="22"/>
          <w:szCs w:val="22"/>
        </w:rPr>
        <w:t>1</w:t>
      </w:r>
      <w:r w:rsidR="00C867A7">
        <w:rPr>
          <w:rFonts w:asciiTheme="minorHAnsi" w:hAnsiTheme="minorHAnsi" w:cstheme="minorHAnsi"/>
          <w:sz w:val="22"/>
          <w:szCs w:val="22"/>
        </w:rPr>
        <w:t>2</w:t>
      </w:r>
      <w:r w:rsidRPr="006D4081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1704C1" w:rsidRPr="006D4081" w:rsidRDefault="00AF4055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782F1F17" wp14:editId="42C8BA81">
            <wp:extent cx="5777345" cy="1778924"/>
            <wp:effectExtent l="0" t="0" r="13970" b="12065"/>
            <wp:docPr id="1" name="Graf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704C1" w:rsidRPr="00235C20" w:rsidRDefault="003D26DE" w:rsidP="003D26DE">
      <w:pPr>
        <w:keepNext/>
        <w:jc w:val="center"/>
        <w:rPr>
          <w:rFonts w:cstheme="minorHAnsi"/>
        </w:rPr>
      </w:pPr>
      <w:r w:rsidRPr="00235C20">
        <w:rPr>
          <w:rFonts w:cstheme="minorHAnsi"/>
          <w:i/>
        </w:rPr>
        <w:t xml:space="preserve">Obrázek </w:t>
      </w:r>
      <w:r w:rsidR="001704C1" w:rsidRPr="00235C20">
        <w:rPr>
          <w:rFonts w:cstheme="minorHAnsi"/>
          <w:i/>
        </w:rPr>
        <w:t>č. 1</w:t>
      </w:r>
      <w:r w:rsidR="00C867A7">
        <w:rPr>
          <w:rFonts w:cstheme="minorHAnsi"/>
          <w:i/>
        </w:rPr>
        <w:t>2</w:t>
      </w:r>
      <w:r w:rsidR="001704C1" w:rsidRPr="00235C20">
        <w:rPr>
          <w:rFonts w:cstheme="minorHAnsi"/>
          <w:i/>
        </w:rPr>
        <w:t xml:space="preserve"> Vývoj smrtelné úrazovosti v hornictví od roku 20</w:t>
      </w:r>
      <w:r w:rsidRPr="00235C20">
        <w:rPr>
          <w:rFonts w:cstheme="minorHAnsi"/>
          <w:i/>
        </w:rPr>
        <w:t>07</w:t>
      </w:r>
    </w:p>
    <w:p w:rsidR="003D26DE" w:rsidRDefault="003D26DE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547A20" w:rsidRDefault="00547A20" w:rsidP="00547A20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547A20">
        <w:rPr>
          <w:rFonts w:asciiTheme="minorHAnsi" w:hAnsiTheme="minorHAnsi" w:cstheme="minorHAnsi"/>
          <w:sz w:val="22"/>
          <w:szCs w:val="22"/>
        </w:rPr>
        <w:lastRenderedPageBreak/>
        <w:t>Ke smrtelným úrazům došlo při těžbě černého uhlí. K jednomu smrtelnému úrazu došlo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547A20">
        <w:rPr>
          <w:rFonts w:asciiTheme="minorHAnsi" w:hAnsiTheme="minorHAnsi" w:cstheme="minorHAnsi"/>
          <w:sz w:val="22"/>
          <w:szCs w:val="22"/>
        </w:rPr>
        <w:t xml:space="preserve">při zmáhání důlní chodby v průběhu důlního otřesu. Ke druhému smrtelnému úrazu došlo při vrtání na čelbě, </w:t>
      </w:r>
      <w:r w:rsidR="00874CDF">
        <w:rPr>
          <w:rFonts w:asciiTheme="minorHAnsi" w:hAnsiTheme="minorHAnsi" w:cstheme="minorHAnsi"/>
          <w:sz w:val="22"/>
          <w:szCs w:val="22"/>
        </w:rPr>
        <w:br/>
      </w:r>
      <w:r w:rsidRPr="00547A20">
        <w:rPr>
          <w:rFonts w:asciiTheme="minorHAnsi" w:hAnsiTheme="minorHAnsi" w:cstheme="minorHAnsi"/>
          <w:sz w:val="22"/>
          <w:szCs w:val="22"/>
        </w:rPr>
        <w:t>kdy došlo k uvolnění horniny v nadloží.</w:t>
      </w:r>
    </w:p>
    <w:p w:rsidR="001704C1" w:rsidRPr="006D4081" w:rsidRDefault="001704C1" w:rsidP="009A7B0C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6D4081">
        <w:rPr>
          <w:rFonts w:asciiTheme="minorHAnsi" w:hAnsiTheme="minorHAnsi" w:cstheme="minorHAnsi"/>
          <w:sz w:val="22"/>
          <w:szCs w:val="22"/>
        </w:rPr>
        <w:t>V roce 201</w:t>
      </w:r>
      <w:r w:rsidR="00DB3523">
        <w:rPr>
          <w:rFonts w:asciiTheme="minorHAnsi" w:hAnsiTheme="minorHAnsi" w:cstheme="minorHAnsi"/>
          <w:sz w:val="22"/>
          <w:szCs w:val="22"/>
        </w:rPr>
        <w:t>6</w:t>
      </w:r>
      <w:r w:rsidRPr="006D4081">
        <w:rPr>
          <w:rFonts w:asciiTheme="minorHAnsi" w:hAnsiTheme="minorHAnsi" w:cstheme="minorHAnsi"/>
          <w:sz w:val="22"/>
          <w:szCs w:val="22"/>
        </w:rPr>
        <w:t xml:space="preserve"> </w:t>
      </w:r>
      <w:r w:rsidR="005669A5">
        <w:rPr>
          <w:rFonts w:asciiTheme="minorHAnsi" w:hAnsiTheme="minorHAnsi" w:cstheme="minorHAnsi"/>
          <w:sz w:val="22"/>
          <w:szCs w:val="22"/>
        </w:rPr>
        <w:t xml:space="preserve">nedošlo k žádnému hromadnému úrazu. </w:t>
      </w:r>
    </w:p>
    <w:p w:rsidR="009A7B0C" w:rsidRDefault="009A7B0C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1704C1" w:rsidRPr="006D4081" w:rsidRDefault="004D4C24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 tabulce </w:t>
      </w:r>
      <w:r w:rsidR="001704C1" w:rsidRPr="006D4081">
        <w:rPr>
          <w:rFonts w:asciiTheme="minorHAnsi" w:hAnsiTheme="minorHAnsi" w:cstheme="minorHAnsi"/>
          <w:sz w:val="22"/>
          <w:szCs w:val="22"/>
        </w:rPr>
        <w:t xml:space="preserve">č. </w:t>
      </w:r>
      <w:r w:rsidR="00D31DC8">
        <w:rPr>
          <w:rFonts w:asciiTheme="minorHAnsi" w:hAnsiTheme="minorHAnsi" w:cstheme="minorHAnsi"/>
          <w:sz w:val="22"/>
          <w:szCs w:val="22"/>
        </w:rPr>
        <w:t>2</w:t>
      </w:r>
      <w:r w:rsidR="001704C1" w:rsidRPr="006D408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je uvedeno rozdělení </w:t>
      </w:r>
      <w:r w:rsidR="00AC56A7">
        <w:rPr>
          <w:rFonts w:asciiTheme="minorHAnsi" w:hAnsiTheme="minorHAnsi" w:cstheme="minorHAnsi"/>
          <w:sz w:val="22"/>
          <w:szCs w:val="22"/>
        </w:rPr>
        <w:t>počtu smrtelných úrazů.</w:t>
      </w:r>
    </w:p>
    <w:p w:rsidR="001704C1" w:rsidRPr="006D4081" w:rsidRDefault="001704C1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Svtlseznamzvraznn11"/>
        <w:tblW w:w="4974" w:type="pct"/>
        <w:tblLook w:val="04A0" w:firstRow="1" w:lastRow="0" w:firstColumn="1" w:lastColumn="0" w:noHBand="0" w:noVBand="1"/>
      </w:tblPr>
      <w:tblGrid>
        <w:gridCol w:w="948"/>
        <w:gridCol w:w="2556"/>
        <w:gridCol w:w="2894"/>
        <w:gridCol w:w="1423"/>
        <w:gridCol w:w="1419"/>
      </w:tblGrid>
      <w:tr w:rsidR="00384856" w:rsidRPr="006D4081" w:rsidTr="007242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textDirection w:val="btLr"/>
            <w:vAlign w:val="center"/>
            <w:hideMark/>
          </w:tcPr>
          <w:p w:rsidR="00384856" w:rsidRPr="00487627" w:rsidRDefault="00384856" w:rsidP="00724243">
            <w:pPr>
              <w:spacing w:before="40" w:after="40"/>
              <w:ind w:left="113" w:right="113"/>
              <w:jc w:val="center"/>
              <w:rPr>
                <w:rFonts w:cstheme="minorHAnsi"/>
                <w:color w:val="FFFFFF" w:themeColor="background1"/>
              </w:rPr>
            </w:pPr>
            <w:r w:rsidRPr="00487627">
              <w:rPr>
                <w:rFonts w:cstheme="minorHAnsi"/>
                <w:color w:val="FFFFFF" w:themeColor="background1"/>
              </w:rPr>
              <w:t>POČET</w:t>
            </w:r>
          </w:p>
        </w:tc>
        <w:tc>
          <w:tcPr>
            <w:tcW w:w="1383" w:type="pct"/>
            <w:textDirection w:val="btLr"/>
            <w:vAlign w:val="center"/>
            <w:hideMark/>
          </w:tcPr>
          <w:p w:rsidR="00384856" w:rsidRPr="00487627" w:rsidRDefault="00384856" w:rsidP="00724243">
            <w:pPr>
              <w:spacing w:before="40" w:after="40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487627">
              <w:rPr>
                <w:rFonts w:cstheme="minorHAnsi"/>
                <w:color w:val="FFFFFF" w:themeColor="background1"/>
              </w:rPr>
              <w:t>ZDROJ</w:t>
            </w:r>
          </w:p>
        </w:tc>
        <w:tc>
          <w:tcPr>
            <w:tcW w:w="1566" w:type="pct"/>
            <w:textDirection w:val="btLr"/>
            <w:vAlign w:val="center"/>
            <w:hideMark/>
          </w:tcPr>
          <w:p w:rsidR="00384856" w:rsidRPr="00487627" w:rsidRDefault="00384856" w:rsidP="00724243">
            <w:pPr>
              <w:spacing w:before="40" w:after="40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487627">
              <w:rPr>
                <w:rFonts w:cstheme="minorHAnsi"/>
                <w:color w:val="FFFFFF" w:themeColor="background1"/>
              </w:rPr>
              <w:t>PŘÍČINA</w:t>
            </w:r>
          </w:p>
        </w:tc>
        <w:tc>
          <w:tcPr>
            <w:tcW w:w="770" w:type="pct"/>
            <w:textDirection w:val="btLr"/>
            <w:vAlign w:val="center"/>
            <w:hideMark/>
          </w:tcPr>
          <w:p w:rsidR="00384856" w:rsidRPr="00487627" w:rsidRDefault="00384856" w:rsidP="00724243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487627">
              <w:rPr>
                <w:rFonts w:cstheme="minorHAnsi"/>
                <w:color w:val="FFFFFF" w:themeColor="background1"/>
              </w:rPr>
              <w:t xml:space="preserve">ODPRACOVANÁ </w:t>
            </w:r>
            <w:r w:rsidRPr="00487627">
              <w:rPr>
                <w:rFonts w:cstheme="minorHAnsi"/>
                <w:color w:val="FFFFFF" w:themeColor="background1"/>
              </w:rPr>
              <w:br/>
              <w:t>DOBA V ZAMĚSTNÁNÍ</w:t>
            </w:r>
          </w:p>
        </w:tc>
        <w:tc>
          <w:tcPr>
            <w:tcW w:w="768" w:type="pct"/>
            <w:textDirection w:val="btLr"/>
            <w:vAlign w:val="center"/>
            <w:hideMark/>
          </w:tcPr>
          <w:p w:rsidR="00384856" w:rsidRPr="00487627" w:rsidRDefault="00384856" w:rsidP="00724243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487627">
              <w:rPr>
                <w:rFonts w:cstheme="minorHAnsi"/>
                <w:color w:val="FFFFFF" w:themeColor="background1"/>
              </w:rPr>
              <w:t>POČET ODPRACOVANÝCH HODIN VE SMĚNĚ</w:t>
            </w:r>
          </w:p>
        </w:tc>
      </w:tr>
      <w:tr w:rsidR="004163AC" w:rsidRPr="006D4081" w:rsidTr="00724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vAlign w:val="center"/>
            <w:hideMark/>
          </w:tcPr>
          <w:p w:rsidR="004163AC" w:rsidRPr="00235C20" w:rsidRDefault="004163AC" w:rsidP="00724243">
            <w:pPr>
              <w:spacing w:before="60" w:after="60"/>
              <w:jc w:val="center"/>
              <w:rPr>
                <w:rFonts w:cstheme="minorHAnsi"/>
                <w:b w:val="0"/>
                <w:color w:val="404040"/>
              </w:rPr>
            </w:pPr>
            <w:r w:rsidRPr="00235C20">
              <w:rPr>
                <w:rFonts w:cstheme="minorHAnsi"/>
                <w:b w:val="0"/>
              </w:rPr>
              <w:t>1</w:t>
            </w:r>
          </w:p>
        </w:tc>
        <w:tc>
          <w:tcPr>
            <w:tcW w:w="1383" w:type="pct"/>
            <w:vAlign w:val="center"/>
          </w:tcPr>
          <w:p w:rsidR="004163AC" w:rsidRPr="0070641E" w:rsidRDefault="004163AC" w:rsidP="00730F35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404040"/>
              </w:rPr>
            </w:pPr>
            <w:r w:rsidRPr="0070641E">
              <w:rPr>
                <w:rFonts w:cstheme="minorHAnsi"/>
                <w:b/>
                <w:color w:val="404040"/>
              </w:rPr>
              <w:t>přírodní živly</w:t>
            </w:r>
          </w:p>
        </w:tc>
        <w:tc>
          <w:tcPr>
            <w:tcW w:w="1566" w:type="pct"/>
            <w:vAlign w:val="center"/>
          </w:tcPr>
          <w:p w:rsidR="004163AC" w:rsidRPr="00235C20" w:rsidRDefault="004163AC" w:rsidP="00730F35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404040"/>
              </w:rPr>
            </w:pPr>
            <w:r w:rsidRPr="00235C20">
              <w:rPr>
                <w:rFonts w:cstheme="minorHAnsi"/>
              </w:rPr>
              <w:t>pro nepředvídatelné riziko práce</w:t>
            </w:r>
          </w:p>
        </w:tc>
        <w:tc>
          <w:tcPr>
            <w:tcW w:w="770" w:type="pct"/>
            <w:vAlign w:val="center"/>
            <w:hideMark/>
          </w:tcPr>
          <w:p w:rsidR="004163AC" w:rsidRPr="00235C20" w:rsidRDefault="003B7053" w:rsidP="003B705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404040"/>
              </w:rPr>
            </w:pPr>
            <w:r w:rsidRPr="00235C20">
              <w:rPr>
                <w:rFonts w:cstheme="minorHAnsi"/>
              </w:rPr>
              <w:t>4</w:t>
            </w:r>
            <w:r w:rsidR="004163AC" w:rsidRPr="00235C20">
              <w:rPr>
                <w:rFonts w:cstheme="minorHAnsi"/>
              </w:rPr>
              <w:t xml:space="preserve"> rok</w:t>
            </w:r>
            <w:r w:rsidRPr="00235C20">
              <w:rPr>
                <w:rFonts w:cstheme="minorHAnsi"/>
              </w:rPr>
              <w:t xml:space="preserve">y </w:t>
            </w:r>
            <w:r w:rsidRPr="00235C20">
              <w:rPr>
                <w:rFonts w:cstheme="minorHAnsi"/>
              </w:rPr>
              <w:br/>
              <w:t>a 10 měsíců</w:t>
            </w:r>
          </w:p>
        </w:tc>
        <w:tc>
          <w:tcPr>
            <w:tcW w:w="768" w:type="pct"/>
            <w:vAlign w:val="center"/>
            <w:hideMark/>
          </w:tcPr>
          <w:p w:rsidR="004163AC" w:rsidRPr="00235C20" w:rsidRDefault="003B7053" w:rsidP="00724243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404040"/>
              </w:rPr>
            </w:pPr>
            <w:r w:rsidRPr="00235C20">
              <w:rPr>
                <w:rFonts w:cstheme="minorHAnsi"/>
              </w:rPr>
              <w:t>0,5</w:t>
            </w:r>
          </w:p>
        </w:tc>
      </w:tr>
      <w:tr w:rsidR="00D92AAE" w:rsidRPr="006D4081" w:rsidTr="00724243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pct"/>
            <w:vAlign w:val="center"/>
            <w:hideMark/>
          </w:tcPr>
          <w:p w:rsidR="00D92AAE" w:rsidRPr="00235C20" w:rsidRDefault="00D92AAE" w:rsidP="00724243">
            <w:pPr>
              <w:spacing w:before="60" w:after="60"/>
              <w:jc w:val="center"/>
              <w:rPr>
                <w:rFonts w:cstheme="minorHAnsi"/>
                <w:b w:val="0"/>
                <w:color w:val="404040"/>
              </w:rPr>
            </w:pPr>
            <w:r w:rsidRPr="00235C20">
              <w:rPr>
                <w:rFonts w:cstheme="minorHAnsi"/>
                <w:b w:val="0"/>
              </w:rPr>
              <w:t>1</w:t>
            </w:r>
          </w:p>
        </w:tc>
        <w:tc>
          <w:tcPr>
            <w:tcW w:w="1383" w:type="pct"/>
            <w:vAlign w:val="center"/>
          </w:tcPr>
          <w:p w:rsidR="00D92AAE" w:rsidRPr="00235C20" w:rsidRDefault="00D92AAE" w:rsidP="00730F35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04040"/>
              </w:rPr>
            </w:pPr>
            <w:r w:rsidRPr="00235C20">
              <w:rPr>
                <w:rFonts w:cstheme="minorHAnsi"/>
              </w:rPr>
              <w:t>materiál, břemena, předměty (pád, přiražení, odlétnutí, náraz, zavalení)</w:t>
            </w:r>
          </w:p>
        </w:tc>
        <w:tc>
          <w:tcPr>
            <w:tcW w:w="1566" w:type="pct"/>
            <w:vAlign w:val="center"/>
            <w:hideMark/>
          </w:tcPr>
          <w:p w:rsidR="00D92AAE" w:rsidRPr="00235C20" w:rsidRDefault="00D92AAE" w:rsidP="00730F35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04040"/>
              </w:rPr>
            </w:pPr>
            <w:r w:rsidRPr="00235C20">
              <w:rPr>
                <w:rFonts w:cstheme="minorHAnsi"/>
              </w:rPr>
              <w:t>pro nepředvídatelné riziko práce</w:t>
            </w:r>
          </w:p>
        </w:tc>
        <w:tc>
          <w:tcPr>
            <w:tcW w:w="770" w:type="pct"/>
            <w:vAlign w:val="center"/>
            <w:hideMark/>
          </w:tcPr>
          <w:p w:rsidR="00D92AAE" w:rsidRPr="00235C20" w:rsidRDefault="00190E6F" w:rsidP="0072424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04040"/>
              </w:rPr>
            </w:pPr>
            <w:r w:rsidRPr="00235C20">
              <w:rPr>
                <w:rFonts w:cstheme="minorHAnsi"/>
              </w:rPr>
              <w:t>22</w:t>
            </w:r>
            <w:r w:rsidR="00D92AAE" w:rsidRPr="00235C20">
              <w:rPr>
                <w:rFonts w:cstheme="minorHAnsi"/>
              </w:rPr>
              <w:t xml:space="preserve"> roků</w:t>
            </w:r>
          </w:p>
        </w:tc>
        <w:tc>
          <w:tcPr>
            <w:tcW w:w="768" w:type="pct"/>
            <w:vAlign w:val="center"/>
            <w:hideMark/>
          </w:tcPr>
          <w:p w:rsidR="00D92AAE" w:rsidRPr="00235C20" w:rsidRDefault="00190E6F" w:rsidP="00724243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04040"/>
              </w:rPr>
            </w:pPr>
            <w:r w:rsidRPr="00235C20">
              <w:rPr>
                <w:rFonts w:cstheme="minorHAnsi"/>
                <w:color w:val="404040"/>
              </w:rPr>
              <w:t>3,5</w:t>
            </w:r>
          </w:p>
        </w:tc>
      </w:tr>
    </w:tbl>
    <w:p w:rsidR="001704C1" w:rsidRPr="00FD4C63" w:rsidRDefault="002B5749" w:rsidP="00235C20">
      <w:pPr>
        <w:pStyle w:val="Titulek"/>
        <w:jc w:val="center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Tabulka č. 2</w:t>
      </w:r>
      <w:r w:rsidR="001704C1" w:rsidRPr="00FD4C63">
        <w:rPr>
          <w:rFonts w:cstheme="minorHAnsi"/>
          <w:color w:val="000000" w:themeColor="text1"/>
          <w:sz w:val="22"/>
          <w:szCs w:val="22"/>
        </w:rPr>
        <w:t xml:space="preserve"> Rozdělení počtu smrtelných úrazů podle zdrojů a příčin</w:t>
      </w:r>
    </w:p>
    <w:p w:rsidR="001704C1" w:rsidRDefault="001704C1" w:rsidP="001704C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6D4081">
        <w:rPr>
          <w:rFonts w:asciiTheme="minorHAnsi" w:hAnsiTheme="minorHAnsi" w:cstheme="minorHAnsi"/>
          <w:sz w:val="22"/>
          <w:szCs w:val="22"/>
        </w:rPr>
        <w:t>K odpracované době v zaměstnání je nutno uvést, že každodenní rutina s</w:t>
      </w:r>
      <w:r w:rsidR="00C840FE">
        <w:rPr>
          <w:rFonts w:asciiTheme="minorHAnsi" w:hAnsiTheme="minorHAnsi" w:cstheme="minorHAnsi"/>
          <w:sz w:val="22"/>
          <w:szCs w:val="22"/>
        </w:rPr>
        <w:t xml:space="preserve">pojená se ztrátou ostražitosti </w:t>
      </w:r>
      <w:r w:rsidRPr="006D4081">
        <w:rPr>
          <w:rFonts w:asciiTheme="minorHAnsi" w:hAnsiTheme="minorHAnsi" w:cstheme="minorHAnsi"/>
          <w:sz w:val="22"/>
          <w:szCs w:val="22"/>
        </w:rPr>
        <w:t>m</w:t>
      </w:r>
      <w:r w:rsidR="005C7B85">
        <w:rPr>
          <w:rFonts w:asciiTheme="minorHAnsi" w:hAnsiTheme="minorHAnsi" w:cstheme="minorHAnsi"/>
          <w:sz w:val="22"/>
          <w:szCs w:val="22"/>
        </w:rPr>
        <w:t>ív</w:t>
      </w:r>
      <w:r w:rsidRPr="006D4081">
        <w:rPr>
          <w:rFonts w:asciiTheme="minorHAnsi" w:hAnsiTheme="minorHAnsi" w:cstheme="minorHAnsi"/>
          <w:sz w:val="22"/>
          <w:szCs w:val="22"/>
        </w:rPr>
        <w:t>á fatální následky.</w:t>
      </w:r>
    </w:p>
    <w:p w:rsidR="003B166C" w:rsidRDefault="003B166C" w:rsidP="003E7B09">
      <w:pPr>
        <w:pStyle w:val="Seznamsodrkami"/>
        <w:ind w:left="0" w:firstLine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348EC" w:rsidRPr="003E7B09" w:rsidRDefault="007348EC" w:rsidP="003E7B09">
      <w:pPr>
        <w:pStyle w:val="Seznamsodrkami"/>
        <w:ind w:left="0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E7B09">
        <w:rPr>
          <w:rFonts w:asciiTheme="minorHAnsi" w:hAnsiTheme="minorHAnsi" w:cstheme="minorHAnsi"/>
          <w:b/>
          <w:sz w:val="22"/>
          <w:szCs w:val="22"/>
        </w:rPr>
        <w:t>Závěr</w:t>
      </w:r>
    </w:p>
    <w:p w:rsidR="00303B11" w:rsidRPr="00810620" w:rsidRDefault="00303B11" w:rsidP="00303B1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810620">
        <w:rPr>
          <w:rFonts w:asciiTheme="minorHAnsi" w:hAnsiTheme="minorHAnsi" w:cstheme="minorHAnsi"/>
          <w:sz w:val="22"/>
          <w:szCs w:val="22"/>
        </w:rPr>
        <w:t>V hodnoceném roce 2016 se podařilo zaměstnancům</w:t>
      </w:r>
      <w:r>
        <w:rPr>
          <w:rFonts w:asciiTheme="minorHAnsi" w:hAnsiTheme="minorHAnsi" w:cstheme="minorHAnsi"/>
          <w:sz w:val="22"/>
          <w:szCs w:val="22"/>
        </w:rPr>
        <w:t xml:space="preserve"> a zaměstnavatelům pokročit v prevenci rizik</w:t>
      </w:r>
      <w:r w:rsidRPr="00810620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br/>
      </w:r>
      <w:r w:rsidRPr="00810620">
        <w:rPr>
          <w:rFonts w:asciiTheme="minorHAnsi" w:hAnsiTheme="minorHAnsi" w:cstheme="minorHAnsi"/>
          <w:sz w:val="22"/>
          <w:szCs w:val="22"/>
        </w:rPr>
        <w:t xml:space="preserve">a tím dosáhnout v bezpečnosti práce v hornictví a při nakládání s výbušninami několika pozitivních výsledků. </w:t>
      </w:r>
    </w:p>
    <w:p w:rsidR="00303B11" w:rsidRDefault="00303B11" w:rsidP="00303B1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Pozitivních výsledků a p</w:t>
      </w:r>
      <w:r w:rsidRPr="00810620">
        <w:rPr>
          <w:rFonts w:asciiTheme="minorHAnsi" w:hAnsiTheme="minorHAnsi" w:cstheme="minorHAnsi"/>
          <w:sz w:val="22"/>
          <w:szCs w:val="22"/>
        </w:rPr>
        <w:t>okroku v bezpečnosti bylo dosaženo také prostřednictvím aktivní účast</w:t>
      </w:r>
      <w:r>
        <w:rPr>
          <w:rFonts w:asciiTheme="minorHAnsi" w:hAnsiTheme="minorHAnsi" w:cstheme="minorHAnsi"/>
          <w:sz w:val="22"/>
          <w:szCs w:val="22"/>
        </w:rPr>
        <w:t>i</w:t>
      </w:r>
      <w:r w:rsidRPr="00810620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br/>
      </w:r>
      <w:r w:rsidRPr="00810620">
        <w:rPr>
          <w:rFonts w:asciiTheme="minorHAnsi" w:hAnsiTheme="minorHAnsi" w:cstheme="minorHAnsi"/>
          <w:sz w:val="22"/>
          <w:szCs w:val="22"/>
        </w:rPr>
        <w:t>a spolupráce odborových svazů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Pr="00810620">
        <w:rPr>
          <w:rFonts w:asciiTheme="minorHAnsi" w:hAnsiTheme="minorHAnsi" w:cstheme="minorHAnsi"/>
          <w:sz w:val="22"/>
          <w:szCs w:val="22"/>
        </w:rPr>
        <w:t>profesních uskupení</w:t>
      </w:r>
      <w:r>
        <w:rPr>
          <w:rFonts w:asciiTheme="minorHAnsi" w:hAnsiTheme="minorHAnsi" w:cstheme="minorHAnsi"/>
          <w:sz w:val="22"/>
          <w:szCs w:val="22"/>
        </w:rPr>
        <w:t xml:space="preserve"> a státní báňské správy. </w:t>
      </w:r>
    </w:p>
    <w:p w:rsidR="00303B11" w:rsidRPr="00810620" w:rsidRDefault="00303B11" w:rsidP="00303B1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303B11" w:rsidRPr="00810620" w:rsidRDefault="00303B11" w:rsidP="00303B1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Za pozitivní výsledek </w:t>
      </w:r>
      <w:r w:rsidRPr="00810620">
        <w:rPr>
          <w:rFonts w:asciiTheme="minorHAnsi" w:hAnsiTheme="minorHAnsi" w:cstheme="minorHAnsi"/>
          <w:sz w:val="22"/>
          <w:szCs w:val="22"/>
        </w:rPr>
        <w:t xml:space="preserve">v bezpečnosti lze </w:t>
      </w:r>
      <w:r>
        <w:rPr>
          <w:rFonts w:asciiTheme="minorHAnsi" w:hAnsiTheme="minorHAnsi" w:cstheme="minorHAnsi"/>
          <w:sz w:val="22"/>
          <w:szCs w:val="22"/>
        </w:rPr>
        <w:t>označit snížení počtu ohlášených provozních nehod. V</w:t>
      </w:r>
      <w:r w:rsidRPr="00810620">
        <w:rPr>
          <w:rFonts w:asciiTheme="minorHAnsi" w:hAnsiTheme="minorHAnsi" w:cstheme="minorHAnsi"/>
          <w:sz w:val="22"/>
          <w:szCs w:val="22"/>
        </w:rPr>
        <w:t xml:space="preserve"> roce 2016 </w:t>
      </w:r>
      <w:r>
        <w:rPr>
          <w:rFonts w:asciiTheme="minorHAnsi" w:hAnsiTheme="minorHAnsi" w:cstheme="minorHAnsi"/>
          <w:sz w:val="22"/>
          <w:szCs w:val="22"/>
        </w:rPr>
        <w:t>bylo dozorovanými organizacemi ohlášeno 25 provozních nehod, což je o 5</w:t>
      </w:r>
      <w:r w:rsidRPr="00810620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méně </w:t>
      </w:r>
      <w:r w:rsidRPr="00810620">
        <w:rPr>
          <w:rFonts w:asciiTheme="minorHAnsi" w:hAnsiTheme="minorHAnsi" w:cstheme="minorHAnsi"/>
          <w:sz w:val="22"/>
          <w:szCs w:val="22"/>
        </w:rPr>
        <w:t xml:space="preserve">než v roce 2015. </w:t>
      </w:r>
    </w:p>
    <w:p w:rsidR="00303B11" w:rsidRDefault="00303B11" w:rsidP="00303B1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Se sníženým počtem hlášenek souvisí další výsledky, mezi které zejména patří </w:t>
      </w:r>
      <w:r w:rsidRPr="00810620">
        <w:rPr>
          <w:rFonts w:asciiTheme="minorHAnsi" w:hAnsiTheme="minorHAnsi" w:cstheme="minorHAnsi"/>
          <w:sz w:val="22"/>
          <w:szCs w:val="22"/>
        </w:rPr>
        <w:t xml:space="preserve">snížení počtu závažných </w:t>
      </w:r>
      <w:r>
        <w:rPr>
          <w:rFonts w:asciiTheme="minorHAnsi" w:hAnsiTheme="minorHAnsi" w:cstheme="minorHAnsi"/>
          <w:sz w:val="22"/>
          <w:szCs w:val="22"/>
        </w:rPr>
        <w:t xml:space="preserve">a smrtelných </w:t>
      </w:r>
      <w:r w:rsidRPr="00810620">
        <w:rPr>
          <w:rFonts w:asciiTheme="minorHAnsi" w:hAnsiTheme="minorHAnsi" w:cstheme="minorHAnsi"/>
          <w:sz w:val="22"/>
          <w:szCs w:val="22"/>
        </w:rPr>
        <w:t>úrazů</w:t>
      </w:r>
      <w:r>
        <w:rPr>
          <w:rFonts w:asciiTheme="minorHAnsi" w:hAnsiTheme="minorHAnsi" w:cstheme="minorHAnsi"/>
          <w:sz w:val="22"/>
          <w:szCs w:val="22"/>
        </w:rPr>
        <w:t xml:space="preserve">. V </w:t>
      </w:r>
      <w:r w:rsidRPr="00810620">
        <w:rPr>
          <w:rFonts w:asciiTheme="minorHAnsi" w:hAnsiTheme="minorHAnsi" w:cstheme="minorHAnsi"/>
          <w:sz w:val="22"/>
          <w:szCs w:val="22"/>
        </w:rPr>
        <w:t xml:space="preserve">roce 2016 byly zaevidovány 4 závažné pracovní úrazy, tj. o </w:t>
      </w:r>
      <w:r>
        <w:rPr>
          <w:rFonts w:asciiTheme="minorHAnsi" w:hAnsiTheme="minorHAnsi" w:cstheme="minorHAnsi"/>
          <w:sz w:val="22"/>
          <w:szCs w:val="22"/>
        </w:rPr>
        <w:t>3</w:t>
      </w:r>
      <w:r w:rsidRPr="00810620">
        <w:rPr>
          <w:rFonts w:asciiTheme="minorHAnsi" w:hAnsiTheme="minorHAnsi" w:cstheme="minorHAnsi"/>
          <w:sz w:val="22"/>
          <w:szCs w:val="22"/>
        </w:rPr>
        <w:t xml:space="preserve"> závažné pracovní úrazy méně než v roce 2015. V počtu ohlášených </w:t>
      </w:r>
      <w:r>
        <w:rPr>
          <w:rFonts w:asciiTheme="minorHAnsi" w:hAnsiTheme="minorHAnsi" w:cstheme="minorHAnsi"/>
          <w:sz w:val="22"/>
          <w:szCs w:val="22"/>
        </w:rPr>
        <w:t xml:space="preserve">smrtelných úrazů </w:t>
      </w:r>
      <w:r w:rsidRPr="00810620">
        <w:rPr>
          <w:rFonts w:asciiTheme="minorHAnsi" w:hAnsiTheme="minorHAnsi" w:cstheme="minorHAnsi"/>
          <w:sz w:val="22"/>
          <w:szCs w:val="22"/>
        </w:rPr>
        <w:t xml:space="preserve">došlo k meziročnímu poklesu </w:t>
      </w:r>
      <w:r w:rsidR="00874CDF">
        <w:rPr>
          <w:rFonts w:asciiTheme="minorHAnsi" w:hAnsiTheme="minorHAnsi" w:cstheme="minorHAnsi"/>
          <w:sz w:val="22"/>
          <w:szCs w:val="22"/>
        </w:rPr>
        <w:br/>
      </w:r>
      <w:r w:rsidRPr="00810620">
        <w:rPr>
          <w:rFonts w:asciiTheme="minorHAnsi" w:hAnsiTheme="minorHAnsi" w:cstheme="minorHAnsi"/>
          <w:sz w:val="22"/>
          <w:szCs w:val="22"/>
        </w:rPr>
        <w:t xml:space="preserve">o </w:t>
      </w:r>
      <w:r>
        <w:rPr>
          <w:rFonts w:asciiTheme="minorHAnsi" w:hAnsiTheme="minorHAnsi" w:cstheme="minorHAnsi"/>
          <w:sz w:val="22"/>
          <w:szCs w:val="22"/>
        </w:rPr>
        <w:t xml:space="preserve">7 úrazů, když v </w:t>
      </w:r>
      <w:r w:rsidRPr="00810620">
        <w:rPr>
          <w:rFonts w:asciiTheme="minorHAnsi" w:hAnsiTheme="minorHAnsi" w:cstheme="minorHAnsi"/>
          <w:sz w:val="22"/>
          <w:szCs w:val="22"/>
        </w:rPr>
        <w:t>roce 2016 byl</w:t>
      </w:r>
      <w:r>
        <w:rPr>
          <w:rFonts w:asciiTheme="minorHAnsi" w:hAnsiTheme="minorHAnsi" w:cstheme="minorHAnsi"/>
          <w:sz w:val="22"/>
          <w:szCs w:val="22"/>
        </w:rPr>
        <w:t>y</w:t>
      </w:r>
      <w:r w:rsidRPr="00810620">
        <w:rPr>
          <w:rFonts w:asciiTheme="minorHAnsi" w:hAnsiTheme="minorHAnsi" w:cstheme="minorHAnsi"/>
          <w:sz w:val="22"/>
          <w:szCs w:val="22"/>
        </w:rPr>
        <w:t xml:space="preserve"> orgány státní báňské správy </w:t>
      </w:r>
      <w:r>
        <w:rPr>
          <w:rFonts w:asciiTheme="minorHAnsi" w:hAnsiTheme="minorHAnsi" w:cstheme="minorHAnsi"/>
          <w:sz w:val="22"/>
          <w:szCs w:val="22"/>
        </w:rPr>
        <w:t xml:space="preserve">zaevidovány 2 smrtelné úrazy. </w:t>
      </w:r>
      <w:r w:rsidRPr="00810620">
        <w:rPr>
          <w:rFonts w:asciiTheme="minorHAnsi" w:hAnsiTheme="minorHAnsi" w:cstheme="minorHAnsi"/>
          <w:sz w:val="22"/>
          <w:szCs w:val="22"/>
        </w:rPr>
        <w:t xml:space="preserve">Jedná </w:t>
      </w:r>
      <w:r w:rsidR="00874CDF">
        <w:rPr>
          <w:rFonts w:asciiTheme="minorHAnsi" w:hAnsiTheme="minorHAnsi" w:cstheme="minorHAnsi"/>
          <w:sz w:val="22"/>
          <w:szCs w:val="22"/>
        </w:rPr>
        <w:br/>
      </w:r>
      <w:r w:rsidRPr="00810620">
        <w:rPr>
          <w:rFonts w:asciiTheme="minorHAnsi" w:hAnsiTheme="minorHAnsi" w:cstheme="minorHAnsi"/>
          <w:sz w:val="22"/>
          <w:szCs w:val="22"/>
        </w:rPr>
        <w:t>se o nejlepší výsledk</w:t>
      </w:r>
      <w:r>
        <w:rPr>
          <w:rFonts w:asciiTheme="minorHAnsi" w:hAnsiTheme="minorHAnsi" w:cstheme="minorHAnsi"/>
          <w:sz w:val="22"/>
          <w:szCs w:val="22"/>
        </w:rPr>
        <w:t>y</w:t>
      </w:r>
      <w:r w:rsidRPr="00810620">
        <w:rPr>
          <w:rFonts w:asciiTheme="minorHAnsi" w:hAnsiTheme="minorHAnsi" w:cstheme="minorHAnsi"/>
          <w:sz w:val="22"/>
          <w:szCs w:val="22"/>
        </w:rPr>
        <w:t xml:space="preserve"> v historii sledování </w:t>
      </w:r>
      <w:r>
        <w:rPr>
          <w:rFonts w:asciiTheme="minorHAnsi" w:hAnsiTheme="minorHAnsi" w:cstheme="minorHAnsi"/>
          <w:sz w:val="22"/>
          <w:szCs w:val="22"/>
        </w:rPr>
        <w:t xml:space="preserve">výše uváděných </w:t>
      </w:r>
      <w:r w:rsidRPr="00810620">
        <w:rPr>
          <w:rFonts w:asciiTheme="minorHAnsi" w:hAnsiTheme="minorHAnsi" w:cstheme="minorHAnsi"/>
          <w:sz w:val="22"/>
          <w:szCs w:val="22"/>
        </w:rPr>
        <w:t>ukazatelů bezpečnosti.</w:t>
      </w:r>
    </w:p>
    <w:p w:rsidR="00B84400" w:rsidRDefault="00303B11" w:rsidP="00303B1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 celkovém počtu </w:t>
      </w:r>
      <w:r w:rsidRPr="00810620">
        <w:rPr>
          <w:rFonts w:asciiTheme="minorHAnsi" w:hAnsiTheme="minorHAnsi" w:cstheme="minorHAnsi"/>
          <w:sz w:val="22"/>
          <w:szCs w:val="22"/>
        </w:rPr>
        <w:t xml:space="preserve">pracovních úrazů a </w:t>
      </w:r>
      <w:r>
        <w:rPr>
          <w:rFonts w:asciiTheme="minorHAnsi" w:hAnsiTheme="minorHAnsi" w:cstheme="minorHAnsi"/>
          <w:sz w:val="22"/>
          <w:szCs w:val="22"/>
        </w:rPr>
        <w:t>v</w:t>
      </w:r>
      <w:r w:rsidRPr="00810620">
        <w:rPr>
          <w:rFonts w:asciiTheme="minorHAnsi" w:hAnsiTheme="minorHAnsi" w:cstheme="minorHAnsi"/>
          <w:sz w:val="22"/>
          <w:szCs w:val="22"/>
        </w:rPr>
        <w:t xml:space="preserve"> dob</w:t>
      </w:r>
      <w:r>
        <w:rPr>
          <w:rFonts w:asciiTheme="minorHAnsi" w:hAnsiTheme="minorHAnsi" w:cstheme="minorHAnsi"/>
          <w:sz w:val="22"/>
          <w:szCs w:val="22"/>
        </w:rPr>
        <w:t>ě</w:t>
      </w:r>
      <w:r w:rsidRPr="00810620">
        <w:rPr>
          <w:rFonts w:asciiTheme="minorHAnsi" w:hAnsiTheme="minorHAnsi" w:cstheme="minorHAnsi"/>
          <w:sz w:val="22"/>
          <w:szCs w:val="22"/>
        </w:rPr>
        <w:t xml:space="preserve"> trvání </w:t>
      </w:r>
      <w:r>
        <w:rPr>
          <w:rFonts w:asciiTheme="minorHAnsi" w:hAnsiTheme="minorHAnsi" w:cstheme="minorHAnsi"/>
          <w:sz w:val="22"/>
          <w:szCs w:val="22"/>
        </w:rPr>
        <w:t xml:space="preserve">následné </w:t>
      </w:r>
      <w:r w:rsidRPr="00810620">
        <w:rPr>
          <w:rFonts w:asciiTheme="minorHAnsi" w:hAnsiTheme="minorHAnsi" w:cstheme="minorHAnsi"/>
          <w:sz w:val="22"/>
          <w:szCs w:val="22"/>
        </w:rPr>
        <w:t xml:space="preserve">pracovní neschopnosti </w:t>
      </w:r>
      <w:r>
        <w:rPr>
          <w:rFonts w:asciiTheme="minorHAnsi" w:hAnsiTheme="minorHAnsi" w:cstheme="minorHAnsi"/>
          <w:sz w:val="22"/>
          <w:szCs w:val="22"/>
        </w:rPr>
        <w:t xml:space="preserve">nebyl zaznamenán očekávaný pokrok. </w:t>
      </w:r>
      <w:r w:rsidRPr="00810620">
        <w:rPr>
          <w:rFonts w:asciiTheme="minorHAnsi" w:hAnsiTheme="minorHAnsi" w:cstheme="minorHAnsi"/>
          <w:sz w:val="22"/>
          <w:szCs w:val="22"/>
        </w:rPr>
        <w:t xml:space="preserve">V roce 2016 bylo ohlášeno 541 pracovních úrazů, </w:t>
      </w:r>
      <w:r w:rsidR="00874CDF">
        <w:rPr>
          <w:rFonts w:asciiTheme="minorHAnsi" w:hAnsiTheme="minorHAnsi" w:cstheme="minorHAnsi"/>
          <w:sz w:val="22"/>
          <w:szCs w:val="22"/>
        </w:rPr>
        <w:br/>
      </w:r>
      <w:r w:rsidRPr="00810620">
        <w:rPr>
          <w:rFonts w:asciiTheme="minorHAnsi" w:hAnsiTheme="minorHAnsi" w:cstheme="minorHAnsi"/>
          <w:sz w:val="22"/>
          <w:szCs w:val="22"/>
        </w:rPr>
        <w:t xml:space="preserve">což je o 31 pracovních úrazů více než v roce 2015. </w:t>
      </w:r>
    </w:p>
    <w:p w:rsidR="00303B11" w:rsidRPr="00810620" w:rsidRDefault="00303B11" w:rsidP="00303B11">
      <w:pPr>
        <w:pStyle w:val="Seznamsodrkami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810620">
        <w:rPr>
          <w:rFonts w:asciiTheme="minorHAnsi" w:hAnsiTheme="minorHAnsi" w:cstheme="minorHAnsi"/>
          <w:sz w:val="22"/>
          <w:szCs w:val="22"/>
        </w:rPr>
        <w:lastRenderedPageBreak/>
        <w:t xml:space="preserve">Pracovní úrazy byly ve 297 případech příčinou </w:t>
      </w:r>
      <w:r>
        <w:rPr>
          <w:rFonts w:asciiTheme="minorHAnsi" w:hAnsiTheme="minorHAnsi" w:cstheme="minorHAnsi"/>
          <w:sz w:val="22"/>
          <w:szCs w:val="22"/>
        </w:rPr>
        <w:t xml:space="preserve">celkem </w:t>
      </w:r>
      <w:r w:rsidRPr="00810620">
        <w:rPr>
          <w:rFonts w:asciiTheme="minorHAnsi" w:hAnsiTheme="minorHAnsi" w:cstheme="minorHAnsi"/>
          <w:sz w:val="22"/>
          <w:szCs w:val="22"/>
        </w:rPr>
        <w:t>20 714 dní pracovní neschopnosti s průměrnou dobou necelých 70 dní/pracovní úraz (v roce 2015 byla průměrná doba 45 dní/pracovní úraz).</w:t>
      </w:r>
    </w:p>
    <w:p w:rsidR="007348EC" w:rsidRDefault="007348EC">
      <w:pPr>
        <w:rPr>
          <w:rFonts w:asciiTheme="majorHAnsi" w:eastAsiaTheme="majorEastAsia" w:hAnsiTheme="majorHAnsi" w:cstheme="majorBidi"/>
          <w:b/>
          <w:bCs/>
          <w:color w:val="000000" w:themeColor="text1"/>
          <w:sz w:val="24"/>
          <w:szCs w:val="24"/>
        </w:rPr>
      </w:pPr>
    </w:p>
    <w:p w:rsidR="00303B11" w:rsidRPr="00303B11" w:rsidRDefault="00844AC1" w:rsidP="002B5749">
      <w:pPr>
        <w:pStyle w:val="Seznamsodrkami"/>
        <w:ind w:left="0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Přitom m</w:t>
      </w:r>
      <w:r w:rsidR="006417C7">
        <w:rPr>
          <w:rFonts w:asciiTheme="minorHAnsi" w:hAnsiTheme="minorHAnsi" w:cstheme="minorHAnsi"/>
          <w:sz w:val="22"/>
          <w:szCs w:val="22"/>
        </w:rPr>
        <w:t xml:space="preserve">nohdy stačí, aby </w:t>
      </w:r>
      <w:r w:rsidR="00303B11" w:rsidRPr="00303B11">
        <w:rPr>
          <w:rFonts w:asciiTheme="minorHAnsi" w:hAnsiTheme="minorHAnsi" w:cstheme="minorHAnsi"/>
          <w:sz w:val="22"/>
          <w:szCs w:val="22"/>
        </w:rPr>
        <w:t>zaměstnanci a zaměstnavatelé měli neustále na paměti</w:t>
      </w:r>
      <w:r w:rsidR="001C3CDF">
        <w:rPr>
          <w:rFonts w:asciiTheme="minorHAnsi" w:hAnsiTheme="minorHAnsi" w:cstheme="minorHAnsi"/>
          <w:sz w:val="22"/>
          <w:szCs w:val="22"/>
        </w:rPr>
        <w:t>:</w:t>
      </w:r>
    </w:p>
    <w:p w:rsidR="007348EC" w:rsidRDefault="007348EC" w:rsidP="007348EC">
      <w:pPr>
        <w:jc w:val="both"/>
      </w:pPr>
    </w:p>
    <w:p w:rsidR="007348EC" w:rsidRDefault="007348EC" w:rsidP="007348EC">
      <w:pPr>
        <w:keepNext/>
        <w:jc w:val="center"/>
      </w:pPr>
      <w:r>
        <w:rPr>
          <w:noProof/>
          <w:lang w:eastAsia="cs-CZ"/>
        </w:rPr>
        <w:drawing>
          <wp:inline distT="0" distB="0" distL="0" distR="0" wp14:anchorId="752C6BE7" wp14:editId="443485AA">
            <wp:extent cx="5170516" cy="3100647"/>
            <wp:effectExtent l="0" t="38100" r="0" b="119380"/>
            <wp:docPr id="11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sectPr w:rsidR="007348EC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B2F" w:rsidRDefault="008D1B2F" w:rsidP="001704C1">
      <w:r>
        <w:separator/>
      </w:r>
    </w:p>
  </w:endnote>
  <w:endnote w:type="continuationSeparator" w:id="0">
    <w:p w:rsidR="008D1B2F" w:rsidRDefault="008D1B2F" w:rsidP="00170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18620110"/>
      <w:docPartObj>
        <w:docPartGallery w:val="Page Numbers (Bottom of Page)"/>
        <w:docPartUnique/>
      </w:docPartObj>
    </w:sdtPr>
    <w:sdtEndPr/>
    <w:sdtContent>
      <w:p w:rsidR="00FF236D" w:rsidRDefault="00FF236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7A83">
          <w:rPr>
            <w:noProof/>
          </w:rPr>
          <w:t>11</w:t>
        </w:r>
        <w:r>
          <w:fldChar w:fldCharType="end"/>
        </w:r>
      </w:p>
    </w:sdtContent>
  </w:sdt>
  <w:p w:rsidR="00FF236D" w:rsidRDefault="00FF236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B2F" w:rsidRDefault="008D1B2F" w:rsidP="001704C1">
      <w:r>
        <w:separator/>
      </w:r>
    </w:p>
  </w:footnote>
  <w:footnote w:type="continuationSeparator" w:id="0">
    <w:p w:rsidR="008D1B2F" w:rsidRDefault="008D1B2F" w:rsidP="001704C1">
      <w:r>
        <w:continuationSeparator/>
      </w:r>
    </w:p>
  </w:footnote>
  <w:footnote w:id="1">
    <w:p w:rsidR="00397A0A" w:rsidRDefault="00397A0A" w:rsidP="00397A0A">
      <w:pPr>
        <w:pStyle w:val="Textpoznpodarou"/>
      </w:pPr>
      <w:r>
        <w:rPr>
          <w:rStyle w:val="Znakapoznpodarou"/>
        </w:rPr>
        <w:footnoteRef/>
      </w:r>
      <w:r>
        <w:t xml:space="preserve"> BOZP – Bezpečnost a ochrana zdraví při práci.</w:t>
      </w:r>
    </w:p>
  </w:footnote>
  <w:footnote w:id="2">
    <w:p w:rsidR="00E43B8E" w:rsidRDefault="00E43B8E">
      <w:pPr>
        <w:pStyle w:val="Textpoznpodarou"/>
      </w:pPr>
      <w:r>
        <w:rPr>
          <w:rStyle w:val="Znakapoznpodarou"/>
        </w:rPr>
        <w:footnoteRef/>
      </w:r>
      <w:r>
        <w:t xml:space="preserve"> SBS – </w:t>
      </w:r>
      <w:r w:rsidR="00C951D8">
        <w:t>S</w:t>
      </w:r>
      <w:r>
        <w:t>tátní báňská správa, tj. Český báňský úřad a 8 obvodních báňských úřadů.</w:t>
      </w:r>
    </w:p>
  </w:footnote>
  <w:footnote w:id="3">
    <w:p w:rsidR="009F2113" w:rsidRPr="00963A59" w:rsidRDefault="009F2113" w:rsidP="009F2113">
      <w:pPr>
        <w:pStyle w:val="Textpoznpodarou"/>
      </w:pPr>
      <w:r w:rsidRPr="00963A59">
        <w:rPr>
          <w:rStyle w:val="Znakapoznpodarou"/>
        </w:rPr>
        <w:footnoteRef/>
      </w:r>
      <w:r w:rsidRPr="00963A59">
        <w:t xml:space="preserve"> ESAW - European Statistics on Accidents at Work (metodologie evropské statistiky pracovních úrazů a nemocí z povolání).</w:t>
      </w:r>
    </w:p>
  </w:footnote>
  <w:footnote w:id="4">
    <w:p w:rsidR="00C951D8" w:rsidRDefault="00C951D8">
      <w:pPr>
        <w:pStyle w:val="Textpoznpodarou"/>
      </w:pPr>
      <w:r>
        <w:rPr>
          <w:rStyle w:val="Znakapoznpodarou"/>
        </w:rPr>
        <w:footnoteRef/>
      </w:r>
      <w:r>
        <w:t xml:space="preserve"> OBÚ – Obvodní báňský úřad.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B364F"/>
    <w:multiLevelType w:val="hybridMultilevel"/>
    <w:tmpl w:val="71263B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C15ED"/>
    <w:multiLevelType w:val="hybridMultilevel"/>
    <w:tmpl w:val="98685F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85FC0"/>
    <w:multiLevelType w:val="hybridMultilevel"/>
    <w:tmpl w:val="11962D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B0666"/>
    <w:multiLevelType w:val="hybridMultilevel"/>
    <w:tmpl w:val="3F46C3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07648"/>
    <w:multiLevelType w:val="hybridMultilevel"/>
    <w:tmpl w:val="D4A2D4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C52714"/>
    <w:multiLevelType w:val="hybridMultilevel"/>
    <w:tmpl w:val="A55A00D8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1774C4"/>
    <w:multiLevelType w:val="hybridMultilevel"/>
    <w:tmpl w:val="B73A9F3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3C6734"/>
    <w:multiLevelType w:val="hybridMultilevel"/>
    <w:tmpl w:val="85F475F2"/>
    <w:lvl w:ilvl="0" w:tplc="E90405B0">
      <w:start w:val="1"/>
      <w:numFmt w:val="upperRoman"/>
      <w:lvlText w:val="%1."/>
      <w:lvlJc w:val="left"/>
      <w:pPr>
        <w:ind w:left="1080" w:hanging="72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E91ECB"/>
    <w:multiLevelType w:val="hybridMultilevel"/>
    <w:tmpl w:val="11D0C0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4620BF"/>
    <w:multiLevelType w:val="hybridMultilevel"/>
    <w:tmpl w:val="F11EC3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671678"/>
    <w:multiLevelType w:val="hybridMultilevel"/>
    <w:tmpl w:val="63C85396"/>
    <w:lvl w:ilvl="0" w:tplc="2256C0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E856E1"/>
    <w:multiLevelType w:val="hybridMultilevel"/>
    <w:tmpl w:val="5B4E1E8C"/>
    <w:lvl w:ilvl="0" w:tplc="2256C0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F133D1"/>
    <w:multiLevelType w:val="hybridMultilevel"/>
    <w:tmpl w:val="1F9E45CE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4453B89"/>
    <w:multiLevelType w:val="hybridMultilevel"/>
    <w:tmpl w:val="7932DD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1E6230"/>
    <w:multiLevelType w:val="hybridMultilevel"/>
    <w:tmpl w:val="286AE6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BA44D9"/>
    <w:multiLevelType w:val="hybridMultilevel"/>
    <w:tmpl w:val="144C2048"/>
    <w:lvl w:ilvl="0" w:tplc="2256C0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826F15"/>
    <w:multiLevelType w:val="hybridMultilevel"/>
    <w:tmpl w:val="C1686CC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256C060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CDA5521"/>
    <w:multiLevelType w:val="hybridMultilevel"/>
    <w:tmpl w:val="1EFC16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641C4D"/>
    <w:multiLevelType w:val="hybridMultilevel"/>
    <w:tmpl w:val="B95A46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732295"/>
    <w:multiLevelType w:val="hybridMultilevel"/>
    <w:tmpl w:val="C400E6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857558"/>
    <w:multiLevelType w:val="hybridMultilevel"/>
    <w:tmpl w:val="238AE2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F804C7"/>
    <w:multiLevelType w:val="hybridMultilevel"/>
    <w:tmpl w:val="D180DC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091364"/>
    <w:multiLevelType w:val="hybridMultilevel"/>
    <w:tmpl w:val="6A7461E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446190"/>
    <w:multiLevelType w:val="hybridMultilevel"/>
    <w:tmpl w:val="186AE6B6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D6431E3"/>
    <w:multiLevelType w:val="hybridMultilevel"/>
    <w:tmpl w:val="8508E4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352E1"/>
    <w:multiLevelType w:val="hybridMultilevel"/>
    <w:tmpl w:val="A26E03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8"/>
  </w:num>
  <w:num w:numId="4">
    <w:abstractNumId w:val="21"/>
  </w:num>
  <w:num w:numId="5">
    <w:abstractNumId w:val="3"/>
  </w:num>
  <w:num w:numId="6">
    <w:abstractNumId w:val="14"/>
  </w:num>
  <w:num w:numId="7">
    <w:abstractNumId w:val="25"/>
  </w:num>
  <w:num w:numId="8">
    <w:abstractNumId w:val="8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9"/>
  </w:num>
  <w:num w:numId="12">
    <w:abstractNumId w:val="2"/>
  </w:num>
  <w:num w:numId="13">
    <w:abstractNumId w:val="24"/>
  </w:num>
  <w:num w:numId="14">
    <w:abstractNumId w:val="13"/>
  </w:num>
  <w:num w:numId="15">
    <w:abstractNumId w:val="0"/>
  </w:num>
  <w:num w:numId="16">
    <w:abstractNumId w:val="22"/>
  </w:num>
  <w:num w:numId="17">
    <w:abstractNumId w:val="16"/>
  </w:num>
  <w:num w:numId="18">
    <w:abstractNumId w:val="23"/>
  </w:num>
  <w:num w:numId="19">
    <w:abstractNumId w:val="12"/>
  </w:num>
  <w:num w:numId="20">
    <w:abstractNumId w:val="5"/>
  </w:num>
  <w:num w:numId="21">
    <w:abstractNumId w:val="20"/>
  </w:num>
  <w:num w:numId="22">
    <w:abstractNumId w:val="19"/>
  </w:num>
  <w:num w:numId="23">
    <w:abstractNumId w:val="10"/>
  </w:num>
  <w:num w:numId="24">
    <w:abstractNumId w:val="15"/>
  </w:num>
  <w:num w:numId="25">
    <w:abstractNumId w:val="6"/>
  </w:num>
  <w:num w:numId="26">
    <w:abstractNumId w:val="4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4C1"/>
    <w:rsid w:val="00004F94"/>
    <w:rsid w:val="0000661E"/>
    <w:rsid w:val="00014ADD"/>
    <w:rsid w:val="00020DCB"/>
    <w:rsid w:val="000227C8"/>
    <w:rsid w:val="0002385E"/>
    <w:rsid w:val="00026621"/>
    <w:rsid w:val="000306E5"/>
    <w:rsid w:val="00034F10"/>
    <w:rsid w:val="000367A0"/>
    <w:rsid w:val="00037719"/>
    <w:rsid w:val="00041869"/>
    <w:rsid w:val="000447A3"/>
    <w:rsid w:val="00046AE6"/>
    <w:rsid w:val="00047062"/>
    <w:rsid w:val="0004792F"/>
    <w:rsid w:val="00061CE1"/>
    <w:rsid w:val="00064508"/>
    <w:rsid w:val="00072EE4"/>
    <w:rsid w:val="0007402D"/>
    <w:rsid w:val="000802FD"/>
    <w:rsid w:val="00080D49"/>
    <w:rsid w:val="00081050"/>
    <w:rsid w:val="00097EEC"/>
    <w:rsid w:val="000A1523"/>
    <w:rsid w:val="000A2000"/>
    <w:rsid w:val="000A3B1E"/>
    <w:rsid w:val="000A5BAA"/>
    <w:rsid w:val="000B17EB"/>
    <w:rsid w:val="000B2B5D"/>
    <w:rsid w:val="000B43B4"/>
    <w:rsid w:val="000B43D0"/>
    <w:rsid w:val="000C0FC5"/>
    <w:rsid w:val="000C16BE"/>
    <w:rsid w:val="000C4316"/>
    <w:rsid w:val="000C63F6"/>
    <w:rsid w:val="000D7764"/>
    <w:rsid w:val="000E21CB"/>
    <w:rsid w:val="000E2A77"/>
    <w:rsid w:val="000E3AE9"/>
    <w:rsid w:val="000E3B76"/>
    <w:rsid w:val="000F7B62"/>
    <w:rsid w:val="001004EC"/>
    <w:rsid w:val="00102C0A"/>
    <w:rsid w:val="00111DD8"/>
    <w:rsid w:val="0011454F"/>
    <w:rsid w:val="001212FA"/>
    <w:rsid w:val="00126993"/>
    <w:rsid w:val="00127724"/>
    <w:rsid w:val="00134890"/>
    <w:rsid w:val="001470AE"/>
    <w:rsid w:val="00160077"/>
    <w:rsid w:val="00161B51"/>
    <w:rsid w:val="00167823"/>
    <w:rsid w:val="001704C1"/>
    <w:rsid w:val="001723F5"/>
    <w:rsid w:val="001724FB"/>
    <w:rsid w:val="00176852"/>
    <w:rsid w:val="001778C1"/>
    <w:rsid w:val="00180E73"/>
    <w:rsid w:val="00181785"/>
    <w:rsid w:val="00182CF3"/>
    <w:rsid w:val="001900D3"/>
    <w:rsid w:val="00190E6F"/>
    <w:rsid w:val="001920D3"/>
    <w:rsid w:val="00195678"/>
    <w:rsid w:val="001956E8"/>
    <w:rsid w:val="001A0218"/>
    <w:rsid w:val="001A2ADA"/>
    <w:rsid w:val="001A4084"/>
    <w:rsid w:val="001A47B9"/>
    <w:rsid w:val="001B0775"/>
    <w:rsid w:val="001B119F"/>
    <w:rsid w:val="001B47DE"/>
    <w:rsid w:val="001B5B89"/>
    <w:rsid w:val="001C3CDF"/>
    <w:rsid w:val="001C490D"/>
    <w:rsid w:val="001C56F3"/>
    <w:rsid w:val="001C6436"/>
    <w:rsid w:val="001E1730"/>
    <w:rsid w:val="001E6D41"/>
    <w:rsid w:val="001F4AF3"/>
    <w:rsid w:val="001F553C"/>
    <w:rsid w:val="00203641"/>
    <w:rsid w:val="0020380C"/>
    <w:rsid w:val="002056AB"/>
    <w:rsid w:val="00210E6D"/>
    <w:rsid w:val="00225282"/>
    <w:rsid w:val="002269B7"/>
    <w:rsid w:val="00235C20"/>
    <w:rsid w:val="0025092A"/>
    <w:rsid w:val="002511EB"/>
    <w:rsid w:val="00254F79"/>
    <w:rsid w:val="00262304"/>
    <w:rsid w:val="00267D57"/>
    <w:rsid w:val="00270842"/>
    <w:rsid w:val="0027418C"/>
    <w:rsid w:val="002818DB"/>
    <w:rsid w:val="002847C9"/>
    <w:rsid w:val="002873A7"/>
    <w:rsid w:val="00291810"/>
    <w:rsid w:val="00291E2C"/>
    <w:rsid w:val="00294928"/>
    <w:rsid w:val="002967D4"/>
    <w:rsid w:val="002A1F41"/>
    <w:rsid w:val="002A2A63"/>
    <w:rsid w:val="002A2E0E"/>
    <w:rsid w:val="002B17D5"/>
    <w:rsid w:val="002B5749"/>
    <w:rsid w:val="002C447E"/>
    <w:rsid w:val="002C4A1E"/>
    <w:rsid w:val="002D1E48"/>
    <w:rsid w:val="002D6384"/>
    <w:rsid w:val="002E0937"/>
    <w:rsid w:val="002E122C"/>
    <w:rsid w:val="002E32AA"/>
    <w:rsid w:val="002E5C3A"/>
    <w:rsid w:val="002E64CD"/>
    <w:rsid w:val="002E657B"/>
    <w:rsid w:val="002F7E26"/>
    <w:rsid w:val="00303891"/>
    <w:rsid w:val="00303B11"/>
    <w:rsid w:val="00303C39"/>
    <w:rsid w:val="00306284"/>
    <w:rsid w:val="003172B9"/>
    <w:rsid w:val="0032665C"/>
    <w:rsid w:val="003315C5"/>
    <w:rsid w:val="00331B96"/>
    <w:rsid w:val="00337378"/>
    <w:rsid w:val="0034298C"/>
    <w:rsid w:val="00350524"/>
    <w:rsid w:val="00351F17"/>
    <w:rsid w:val="00352AAA"/>
    <w:rsid w:val="00357AE7"/>
    <w:rsid w:val="00363BB7"/>
    <w:rsid w:val="00370AD2"/>
    <w:rsid w:val="00375B91"/>
    <w:rsid w:val="00383174"/>
    <w:rsid w:val="00384856"/>
    <w:rsid w:val="00393AE6"/>
    <w:rsid w:val="00395E83"/>
    <w:rsid w:val="00397A0A"/>
    <w:rsid w:val="003B166C"/>
    <w:rsid w:val="003B1A1E"/>
    <w:rsid w:val="003B471A"/>
    <w:rsid w:val="003B4D17"/>
    <w:rsid w:val="003B6917"/>
    <w:rsid w:val="003B7053"/>
    <w:rsid w:val="003B7D3C"/>
    <w:rsid w:val="003C16BF"/>
    <w:rsid w:val="003C1B1F"/>
    <w:rsid w:val="003D26DE"/>
    <w:rsid w:val="003E4FC2"/>
    <w:rsid w:val="003E7B09"/>
    <w:rsid w:val="003F1A02"/>
    <w:rsid w:val="003F2129"/>
    <w:rsid w:val="003F26A7"/>
    <w:rsid w:val="0040560E"/>
    <w:rsid w:val="00406E21"/>
    <w:rsid w:val="00412CA3"/>
    <w:rsid w:val="004163AC"/>
    <w:rsid w:val="00420722"/>
    <w:rsid w:val="00420A0E"/>
    <w:rsid w:val="00421899"/>
    <w:rsid w:val="0042339E"/>
    <w:rsid w:val="00423887"/>
    <w:rsid w:val="004252E3"/>
    <w:rsid w:val="00426FA8"/>
    <w:rsid w:val="00431F2F"/>
    <w:rsid w:val="004330D5"/>
    <w:rsid w:val="0043472E"/>
    <w:rsid w:val="00436BDB"/>
    <w:rsid w:val="004513D0"/>
    <w:rsid w:val="00456EB5"/>
    <w:rsid w:val="00470194"/>
    <w:rsid w:val="004748AA"/>
    <w:rsid w:val="004847DF"/>
    <w:rsid w:val="00487627"/>
    <w:rsid w:val="00491919"/>
    <w:rsid w:val="00493579"/>
    <w:rsid w:val="004A06A3"/>
    <w:rsid w:val="004A4D09"/>
    <w:rsid w:val="004B01B8"/>
    <w:rsid w:val="004B59FE"/>
    <w:rsid w:val="004C2F69"/>
    <w:rsid w:val="004D4C24"/>
    <w:rsid w:val="004D5938"/>
    <w:rsid w:val="004E24D2"/>
    <w:rsid w:val="004E6F67"/>
    <w:rsid w:val="004F2192"/>
    <w:rsid w:val="004F3E08"/>
    <w:rsid w:val="004F532C"/>
    <w:rsid w:val="00520BA9"/>
    <w:rsid w:val="00525CBA"/>
    <w:rsid w:val="00544E70"/>
    <w:rsid w:val="00545B16"/>
    <w:rsid w:val="00547A20"/>
    <w:rsid w:val="005572F9"/>
    <w:rsid w:val="00557461"/>
    <w:rsid w:val="00564D25"/>
    <w:rsid w:val="005669A5"/>
    <w:rsid w:val="0057375B"/>
    <w:rsid w:val="0058758B"/>
    <w:rsid w:val="00590F18"/>
    <w:rsid w:val="005939E0"/>
    <w:rsid w:val="00594863"/>
    <w:rsid w:val="005A173C"/>
    <w:rsid w:val="005A2672"/>
    <w:rsid w:val="005A4439"/>
    <w:rsid w:val="005B32A9"/>
    <w:rsid w:val="005B70D0"/>
    <w:rsid w:val="005C0BC3"/>
    <w:rsid w:val="005C7B85"/>
    <w:rsid w:val="005D0358"/>
    <w:rsid w:val="005D4009"/>
    <w:rsid w:val="005E1FFA"/>
    <w:rsid w:val="005E4A8C"/>
    <w:rsid w:val="005E62CC"/>
    <w:rsid w:val="005F183C"/>
    <w:rsid w:val="005F774F"/>
    <w:rsid w:val="00600702"/>
    <w:rsid w:val="00602159"/>
    <w:rsid w:val="006031EC"/>
    <w:rsid w:val="0060341D"/>
    <w:rsid w:val="0060370E"/>
    <w:rsid w:val="00604E8F"/>
    <w:rsid w:val="00613AC8"/>
    <w:rsid w:val="00615C7A"/>
    <w:rsid w:val="006172A3"/>
    <w:rsid w:val="0062187A"/>
    <w:rsid w:val="00626CE7"/>
    <w:rsid w:val="00626E3C"/>
    <w:rsid w:val="006275B8"/>
    <w:rsid w:val="006326F2"/>
    <w:rsid w:val="00633123"/>
    <w:rsid w:val="0063383B"/>
    <w:rsid w:val="006348A2"/>
    <w:rsid w:val="006417C7"/>
    <w:rsid w:val="00644A99"/>
    <w:rsid w:val="006467FC"/>
    <w:rsid w:val="0064735A"/>
    <w:rsid w:val="00652860"/>
    <w:rsid w:val="00653C40"/>
    <w:rsid w:val="00662D6C"/>
    <w:rsid w:val="006631C3"/>
    <w:rsid w:val="00663269"/>
    <w:rsid w:val="0067103E"/>
    <w:rsid w:val="0069185F"/>
    <w:rsid w:val="006A48FE"/>
    <w:rsid w:val="006A793C"/>
    <w:rsid w:val="006B3B63"/>
    <w:rsid w:val="006B4539"/>
    <w:rsid w:val="006B790C"/>
    <w:rsid w:val="006C5F73"/>
    <w:rsid w:val="006C65E9"/>
    <w:rsid w:val="006C6C8A"/>
    <w:rsid w:val="006D01CB"/>
    <w:rsid w:val="006D33B6"/>
    <w:rsid w:val="006D36A9"/>
    <w:rsid w:val="006D4081"/>
    <w:rsid w:val="006D551A"/>
    <w:rsid w:val="006D7632"/>
    <w:rsid w:val="006E4AC4"/>
    <w:rsid w:val="006E4EF5"/>
    <w:rsid w:val="006E5783"/>
    <w:rsid w:val="006E6007"/>
    <w:rsid w:val="006F5251"/>
    <w:rsid w:val="006F631B"/>
    <w:rsid w:val="007036B0"/>
    <w:rsid w:val="00703F4D"/>
    <w:rsid w:val="0070414E"/>
    <w:rsid w:val="0070641E"/>
    <w:rsid w:val="00711389"/>
    <w:rsid w:val="00712D55"/>
    <w:rsid w:val="0071422C"/>
    <w:rsid w:val="00717530"/>
    <w:rsid w:val="0072054F"/>
    <w:rsid w:val="00723C6B"/>
    <w:rsid w:val="00724243"/>
    <w:rsid w:val="007243A1"/>
    <w:rsid w:val="00726F7B"/>
    <w:rsid w:val="0072758F"/>
    <w:rsid w:val="00730CEB"/>
    <w:rsid w:val="00730F35"/>
    <w:rsid w:val="007348EC"/>
    <w:rsid w:val="00740059"/>
    <w:rsid w:val="0074352E"/>
    <w:rsid w:val="007526D5"/>
    <w:rsid w:val="007626D4"/>
    <w:rsid w:val="00763684"/>
    <w:rsid w:val="0076570B"/>
    <w:rsid w:val="007731DD"/>
    <w:rsid w:val="00775DD0"/>
    <w:rsid w:val="00781629"/>
    <w:rsid w:val="00781F9A"/>
    <w:rsid w:val="00782FC0"/>
    <w:rsid w:val="007848D2"/>
    <w:rsid w:val="00790A91"/>
    <w:rsid w:val="007943CB"/>
    <w:rsid w:val="007A170A"/>
    <w:rsid w:val="007A5411"/>
    <w:rsid w:val="007B255C"/>
    <w:rsid w:val="007B266E"/>
    <w:rsid w:val="007C0E9F"/>
    <w:rsid w:val="007C1896"/>
    <w:rsid w:val="007F315D"/>
    <w:rsid w:val="007F7A46"/>
    <w:rsid w:val="00806FEC"/>
    <w:rsid w:val="00810620"/>
    <w:rsid w:val="00810E17"/>
    <w:rsid w:val="008159E3"/>
    <w:rsid w:val="00820002"/>
    <w:rsid w:val="00822BE4"/>
    <w:rsid w:val="00824E1E"/>
    <w:rsid w:val="00831792"/>
    <w:rsid w:val="00833BAA"/>
    <w:rsid w:val="008349F7"/>
    <w:rsid w:val="00844AC1"/>
    <w:rsid w:val="00846B37"/>
    <w:rsid w:val="00853FBA"/>
    <w:rsid w:val="00866C56"/>
    <w:rsid w:val="008701B5"/>
    <w:rsid w:val="00874CDF"/>
    <w:rsid w:val="00876498"/>
    <w:rsid w:val="0087686B"/>
    <w:rsid w:val="008A08CF"/>
    <w:rsid w:val="008B3595"/>
    <w:rsid w:val="008B3933"/>
    <w:rsid w:val="008B584B"/>
    <w:rsid w:val="008D1A2D"/>
    <w:rsid w:val="008D1B2F"/>
    <w:rsid w:val="008D2F7C"/>
    <w:rsid w:val="008D360F"/>
    <w:rsid w:val="008D6016"/>
    <w:rsid w:val="008E46ED"/>
    <w:rsid w:val="008E7527"/>
    <w:rsid w:val="008F4D60"/>
    <w:rsid w:val="008F5432"/>
    <w:rsid w:val="0091028E"/>
    <w:rsid w:val="0091264B"/>
    <w:rsid w:val="00913ACA"/>
    <w:rsid w:val="00917275"/>
    <w:rsid w:val="009273F7"/>
    <w:rsid w:val="00932505"/>
    <w:rsid w:val="00942F0B"/>
    <w:rsid w:val="00950E1E"/>
    <w:rsid w:val="00952007"/>
    <w:rsid w:val="00955982"/>
    <w:rsid w:val="00963A59"/>
    <w:rsid w:val="00966D91"/>
    <w:rsid w:val="0098213C"/>
    <w:rsid w:val="00992CD3"/>
    <w:rsid w:val="009934AE"/>
    <w:rsid w:val="009A3FC3"/>
    <w:rsid w:val="009A5048"/>
    <w:rsid w:val="009A51D6"/>
    <w:rsid w:val="009A6DD0"/>
    <w:rsid w:val="009A7B0C"/>
    <w:rsid w:val="009B116F"/>
    <w:rsid w:val="009B28E8"/>
    <w:rsid w:val="009B4C38"/>
    <w:rsid w:val="009B748C"/>
    <w:rsid w:val="009D6D8D"/>
    <w:rsid w:val="009E035C"/>
    <w:rsid w:val="009E3231"/>
    <w:rsid w:val="009E7A94"/>
    <w:rsid w:val="009F155B"/>
    <w:rsid w:val="009F2113"/>
    <w:rsid w:val="009F28D6"/>
    <w:rsid w:val="009F2A98"/>
    <w:rsid w:val="009F44E0"/>
    <w:rsid w:val="00A00695"/>
    <w:rsid w:val="00A006AD"/>
    <w:rsid w:val="00A00C11"/>
    <w:rsid w:val="00A0265E"/>
    <w:rsid w:val="00A02EE5"/>
    <w:rsid w:val="00A15EF5"/>
    <w:rsid w:val="00A23AC0"/>
    <w:rsid w:val="00A24348"/>
    <w:rsid w:val="00A258EB"/>
    <w:rsid w:val="00A25EA2"/>
    <w:rsid w:val="00A275BA"/>
    <w:rsid w:val="00A36816"/>
    <w:rsid w:val="00A37834"/>
    <w:rsid w:val="00A41A4C"/>
    <w:rsid w:val="00A465A9"/>
    <w:rsid w:val="00A469A0"/>
    <w:rsid w:val="00A537B9"/>
    <w:rsid w:val="00A53C8F"/>
    <w:rsid w:val="00A57A07"/>
    <w:rsid w:val="00A60876"/>
    <w:rsid w:val="00A671EC"/>
    <w:rsid w:val="00A80FA3"/>
    <w:rsid w:val="00A819E1"/>
    <w:rsid w:val="00A82D76"/>
    <w:rsid w:val="00A84918"/>
    <w:rsid w:val="00A90ED1"/>
    <w:rsid w:val="00A933A7"/>
    <w:rsid w:val="00A95E23"/>
    <w:rsid w:val="00AA23D1"/>
    <w:rsid w:val="00AA74A7"/>
    <w:rsid w:val="00AB0367"/>
    <w:rsid w:val="00AC4981"/>
    <w:rsid w:val="00AC56A7"/>
    <w:rsid w:val="00AC5A4C"/>
    <w:rsid w:val="00AC5D48"/>
    <w:rsid w:val="00AD5D3E"/>
    <w:rsid w:val="00AE06DB"/>
    <w:rsid w:val="00AE11E1"/>
    <w:rsid w:val="00AE57DF"/>
    <w:rsid w:val="00AE68E0"/>
    <w:rsid w:val="00AF3348"/>
    <w:rsid w:val="00AF4055"/>
    <w:rsid w:val="00B00E9B"/>
    <w:rsid w:val="00B0103B"/>
    <w:rsid w:val="00B02D7F"/>
    <w:rsid w:val="00B11477"/>
    <w:rsid w:val="00B12371"/>
    <w:rsid w:val="00B124BA"/>
    <w:rsid w:val="00B12755"/>
    <w:rsid w:val="00B20C4E"/>
    <w:rsid w:val="00B23C3F"/>
    <w:rsid w:val="00B3032C"/>
    <w:rsid w:val="00B3159B"/>
    <w:rsid w:val="00B40C2D"/>
    <w:rsid w:val="00B4345E"/>
    <w:rsid w:val="00B43A00"/>
    <w:rsid w:val="00B53B68"/>
    <w:rsid w:val="00B62999"/>
    <w:rsid w:val="00B70714"/>
    <w:rsid w:val="00B8036E"/>
    <w:rsid w:val="00B814C5"/>
    <w:rsid w:val="00B81C5D"/>
    <w:rsid w:val="00B84400"/>
    <w:rsid w:val="00B872A7"/>
    <w:rsid w:val="00BA14A5"/>
    <w:rsid w:val="00BA29F1"/>
    <w:rsid w:val="00BA3458"/>
    <w:rsid w:val="00BA3C33"/>
    <w:rsid w:val="00BA5DE1"/>
    <w:rsid w:val="00BA6C4C"/>
    <w:rsid w:val="00BB7486"/>
    <w:rsid w:val="00BC0D43"/>
    <w:rsid w:val="00BC2D1F"/>
    <w:rsid w:val="00BC4A2B"/>
    <w:rsid w:val="00BC7A83"/>
    <w:rsid w:val="00BD0326"/>
    <w:rsid w:val="00BE0A0F"/>
    <w:rsid w:val="00BE1F9F"/>
    <w:rsid w:val="00BE2775"/>
    <w:rsid w:val="00BE5A5E"/>
    <w:rsid w:val="00BE6725"/>
    <w:rsid w:val="00BF7920"/>
    <w:rsid w:val="00C039C6"/>
    <w:rsid w:val="00C118BB"/>
    <w:rsid w:val="00C12F88"/>
    <w:rsid w:val="00C14913"/>
    <w:rsid w:val="00C20283"/>
    <w:rsid w:val="00C23031"/>
    <w:rsid w:val="00C2361C"/>
    <w:rsid w:val="00C30518"/>
    <w:rsid w:val="00C36424"/>
    <w:rsid w:val="00C3739D"/>
    <w:rsid w:val="00C4159D"/>
    <w:rsid w:val="00C4428F"/>
    <w:rsid w:val="00C44F0A"/>
    <w:rsid w:val="00C452A3"/>
    <w:rsid w:val="00C45383"/>
    <w:rsid w:val="00C5563F"/>
    <w:rsid w:val="00C605A8"/>
    <w:rsid w:val="00C7556F"/>
    <w:rsid w:val="00C761C7"/>
    <w:rsid w:val="00C817FE"/>
    <w:rsid w:val="00C840FE"/>
    <w:rsid w:val="00C867A7"/>
    <w:rsid w:val="00C91D45"/>
    <w:rsid w:val="00C94814"/>
    <w:rsid w:val="00C951D8"/>
    <w:rsid w:val="00C9556B"/>
    <w:rsid w:val="00C96163"/>
    <w:rsid w:val="00C96AF8"/>
    <w:rsid w:val="00CA027D"/>
    <w:rsid w:val="00CB3743"/>
    <w:rsid w:val="00CB5596"/>
    <w:rsid w:val="00CC2C30"/>
    <w:rsid w:val="00CC681C"/>
    <w:rsid w:val="00CD299D"/>
    <w:rsid w:val="00CD2D02"/>
    <w:rsid w:val="00CD3C9F"/>
    <w:rsid w:val="00CD7B23"/>
    <w:rsid w:val="00CE3634"/>
    <w:rsid w:val="00CE746B"/>
    <w:rsid w:val="00CF05B2"/>
    <w:rsid w:val="00D055D8"/>
    <w:rsid w:val="00D145DD"/>
    <w:rsid w:val="00D15BFA"/>
    <w:rsid w:val="00D21735"/>
    <w:rsid w:val="00D30A3C"/>
    <w:rsid w:val="00D31DC8"/>
    <w:rsid w:val="00D350BC"/>
    <w:rsid w:val="00D36E5C"/>
    <w:rsid w:val="00D41A00"/>
    <w:rsid w:val="00D4390A"/>
    <w:rsid w:val="00D43FA7"/>
    <w:rsid w:val="00D45A63"/>
    <w:rsid w:val="00D51A12"/>
    <w:rsid w:val="00D544D4"/>
    <w:rsid w:val="00D54DF1"/>
    <w:rsid w:val="00D64AF4"/>
    <w:rsid w:val="00D668F1"/>
    <w:rsid w:val="00D71DE6"/>
    <w:rsid w:val="00D74E3A"/>
    <w:rsid w:val="00D80CB6"/>
    <w:rsid w:val="00D837FF"/>
    <w:rsid w:val="00D9031C"/>
    <w:rsid w:val="00D92AAE"/>
    <w:rsid w:val="00D94E29"/>
    <w:rsid w:val="00D958C6"/>
    <w:rsid w:val="00D96EE2"/>
    <w:rsid w:val="00DA051D"/>
    <w:rsid w:val="00DA3B44"/>
    <w:rsid w:val="00DB1A64"/>
    <w:rsid w:val="00DB3523"/>
    <w:rsid w:val="00DB3E96"/>
    <w:rsid w:val="00DB629E"/>
    <w:rsid w:val="00DB7352"/>
    <w:rsid w:val="00DC11FF"/>
    <w:rsid w:val="00DC4044"/>
    <w:rsid w:val="00DC5140"/>
    <w:rsid w:val="00DD1601"/>
    <w:rsid w:val="00DE249A"/>
    <w:rsid w:val="00DE3905"/>
    <w:rsid w:val="00DF1EBA"/>
    <w:rsid w:val="00DF28AF"/>
    <w:rsid w:val="00E11F5A"/>
    <w:rsid w:val="00E12051"/>
    <w:rsid w:val="00E248BF"/>
    <w:rsid w:val="00E2666C"/>
    <w:rsid w:val="00E27695"/>
    <w:rsid w:val="00E316AD"/>
    <w:rsid w:val="00E32A5C"/>
    <w:rsid w:val="00E33EF6"/>
    <w:rsid w:val="00E34BE3"/>
    <w:rsid w:val="00E35E6E"/>
    <w:rsid w:val="00E43B8E"/>
    <w:rsid w:val="00E45622"/>
    <w:rsid w:val="00E47AA8"/>
    <w:rsid w:val="00E56C89"/>
    <w:rsid w:val="00E60210"/>
    <w:rsid w:val="00E616FE"/>
    <w:rsid w:val="00E72F28"/>
    <w:rsid w:val="00E770E7"/>
    <w:rsid w:val="00E80D11"/>
    <w:rsid w:val="00E916F0"/>
    <w:rsid w:val="00E977FA"/>
    <w:rsid w:val="00EA4C7B"/>
    <w:rsid w:val="00EA748B"/>
    <w:rsid w:val="00EC1E8E"/>
    <w:rsid w:val="00EC2E33"/>
    <w:rsid w:val="00ED2CDF"/>
    <w:rsid w:val="00ED5C05"/>
    <w:rsid w:val="00EE2E1B"/>
    <w:rsid w:val="00EE35FE"/>
    <w:rsid w:val="00EF39F6"/>
    <w:rsid w:val="00F00D7C"/>
    <w:rsid w:val="00F02A99"/>
    <w:rsid w:val="00F10143"/>
    <w:rsid w:val="00F153DA"/>
    <w:rsid w:val="00F219E1"/>
    <w:rsid w:val="00F30559"/>
    <w:rsid w:val="00F35CBE"/>
    <w:rsid w:val="00F36319"/>
    <w:rsid w:val="00F364AE"/>
    <w:rsid w:val="00F41211"/>
    <w:rsid w:val="00F42B35"/>
    <w:rsid w:val="00F43215"/>
    <w:rsid w:val="00F4602C"/>
    <w:rsid w:val="00F504F9"/>
    <w:rsid w:val="00F505FC"/>
    <w:rsid w:val="00F52BDA"/>
    <w:rsid w:val="00F539F2"/>
    <w:rsid w:val="00F54255"/>
    <w:rsid w:val="00F570C1"/>
    <w:rsid w:val="00F609C4"/>
    <w:rsid w:val="00F621D0"/>
    <w:rsid w:val="00F67DCF"/>
    <w:rsid w:val="00F719D4"/>
    <w:rsid w:val="00F71C8C"/>
    <w:rsid w:val="00F80CD7"/>
    <w:rsid w:val="00F852ED"/>
    <w:rsid w:val="00F97423"/>
    <w:rsid w:val="00FA0D64"/>
    <w:rsid w:val="00FA47C7"/>
    <w:rsid w:val="00FA5BFB"/>
    <w:rsid w:val="00FA5EFE"/>
    <w:rsid w:val="00FB1A4F"/>
    <w:rsid w:val="00FB3097"/>
    <w:rsid w:val="00FC2B67"/>
    <w:rsid w:val="00FC3EB1"/>
    <w:rsid w:val="00FC7935"/>
    <w:rsid w:val="00FD4572"/>
    <w:rsid w:val="00FD4C63"/>
    <w:rsid w:val="00FD5DD4"/>
    <w:rsid w:val="00FD61B6"/>
    <w:rsid w:val="00FD666F"/>
    <w:rsid w:val="00FE0938"/>
    <w:rsid w:val="00FE2544"/>
    <w:rsid w:val="00FE29C1"/>
    <w:rsid w:val="00FF2298"/>
    <w:rsid w:val="00FF236D"/>
    <w:rsid w:val="00FF246C"/>
    <w:rsid w:val="00FF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DD9CF8-6309-40CF-A8FE-3CC6A6350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704C1"/>
  </w:style>
  <w:style w:type="paragraph" w:styleId="Nadpis1">
    <w:name w:val="heading 1"/>
    <w:basedOn w:val="Normln"/>
    <w:next w:val="Normln"/>
    <w:link w:val="Nadpis1Char"/>
    <w:uiPriority w:val="9"/>
    <w:qFormat/>
    <w:rsid w:val="00C948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A05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704C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704C1"/>
    <w:rPr>
      <w:color w:val="0000FF" w:themeColor="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1704C1"/>
    <w:pPr>
      <w:spacing w:after="200"/>
    </w:pPr>
    <w:rPr>
      <w:i/>
      <w:iCs/>
      <w:color w:val="1F497D" w:themeColor="text2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unhideWhenUsed/>
    <w:rsid w:val="001704C1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1704C1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1704C1"/>
    <w:rPr>
      <w:vertAlign w:val="superscript"/>
    </w:rPr>
  </w:style>
  <w:style w:type="character" w:customStyle="1" w:styleId="Znaknadpisu1">
    <w:name w:val="Znak nadpisu 1"/>
    <w:link w:val="Nadpis11"/>
    <w:uiPriority w:val="1"/>
    <w:semiHidden/>
    <w:locked/>
    <w:rsid w:val="001704C1"/>
    <w:rPr>
      <w:rFonts w:ascii="Times New Roman" w:eastAsia="Times New Roman" w:hAnsi="Times New Roman" w:cs="Times New Roman"/>
      <w:b/>
      <w:bCs/>
      <w:color w:val="000000"/>
      <w:sz w:val="40"/>
    </w:rPr>
  </w:style>
  <w:style w:type="paragraph" w:customStyle="1" w:styleId="Nadpis11">
    <w:name w:val="Nadpis 11"/>
    <w:basedOn w:val="Normln"/>
    <w:next w:val="Normln"/>
    <w:link w:val="Znaknadpisu1"/>
    <w:uiPriority w:val="1"/>
    <w:semiHidden/>
    <w:qFormat/>
    <w:rsid w:val="001704C1"/>
    <w:pPr>
      <w:pageBreakBefore/>
      <w:pBdr>
        <w:bottom w:val="single" w:sz="8" w:space="1" w:color="auto"/>
      </w:pBdr>
      <w:spacing w:before="480" w:after="120"/>
      <w:outlineLvl w:val="0"/>
    </w:pPr>
    <w:rPr>
      <w:rFonts w:ascii="Times New Roman" w:eastAsia="Times New Roman" w:hAnsi="Times New Roman" w:cs="Times New Roman"/>
      <w:b/>
      <w:bCs/>
      <w:color w:val="000000"/>
      <w:sz w:val="40"/>
    </w:rPr>
  </w:style>
  <w:style w:type="character" w:customStyle="1" w:styleId="Znaknadpisu2">
    <w:name w:val="Znak nadpisu 2"/>
    <w:link w:val="Nadpis21"/>
    <w:uiPriority w:val="1"/>
    <w:semiHidden/>
    <w:locked/>
    <w:rsid w:val="001704C1"/>
    <w:rPr>
      <w:rFonts w:ascii="Times New Roman" w:eastAsia="Times New Roman" w:hAnsi="Times New Roman" w:cs="Times New Roman"/>
      <w:b/>
      <w:bCs/>
      <w:color w:val="000000"/>
      <w:sz w:val="28"/>
    </w:rPr>
  </w:style>
  <w:style w:type="paragraph" w:customStyle="1" w:styleId="Nadpis21">
    <w:name w:val="Nadpis 21"/>
    <w:basedOn w:val="Normln"/>
    <w:next w:val="Normln"/>
    <w:link w:val="Znaknadpisu2"/>
    <w:uiPriority w:val="1"/>
    <w:semiHidden/>
    <w:qFormat/>
    <w:rsid w:val="001704C1"/>
    <w:pPr>
      <w:keepNext/>
      <w:keepLines/>
      <w:spacing w:before="240" w:line="336" w:lineRule="auto"/>
      <w:outlineLvl w:val="1"/>
    </w:pPr>
    <w:rPr>
      <w:rFonts w:ascii="Times New Roman" w:eastAsia="Times New Roman" w:hAnsi="Times New Roman" w:cs="Times New Roman"/>
      <w:b/>
      <w:bCs/>
      <w:color w:val="000000"/>
      <w:sz w:val="28"/>
    </w:rPr>
  </w:style>
  <w:style w:type="paragraph" w:customStyle="1" w:styleId="Seznamsodrkami">
    <w:name w:val="Seznam s odrážkami"/>
    <w:basedOn w:val="Normln"/>
    <w:uiPriority w:val="1"/>
    <w:semiHidden/>
    <w:qFormat/>
    <w:rsid w:val="001704C1"/>
    <w:pPr>
      <w:spacing w:before="40" w:after="40" w:line="288" w:lineRule="auto"/>
      <w:ind w:left="576" w:hanging="288"/>
    </w:pPr>
    <w:rPr>
      <w:rFonts w:ascii="Arial" w:eastAsia="Arial" w:hAnsi="Arial" w:cs="Times New Roman"/>
      <w:color w:val="595959"/>
      <w:kern w:val="20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B119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119F"/>
    <w:rPr>
      <w:rFonts w:ascii="Tahoma" w:hAnsi="Tahoma" w:cs="Tahoma"/>
      <w:sz w:val="16"/>
      <w:szCs w:val="16"/>
    </w:rPr>
  </w:style>
  <w:style w:type="table" w:customStyle="1" w:styleId="Svtlseznamzvraznn11">
    <w:name w:val="Světlý seznam – zvýraznění 11"/>
    <w:basedOn w:val="Normlntabulka"/>
    <w:next w:val="Svtlseznamzvraznn1"/>
    <w:uiPriority w:val="61"/>
    <w:rsid w:val="00254F79"/>
    <w:tblPr>
      <w:tblStyleRowBandSize w:val="1"/>
      <w:tblStyleColBandSize w:val="1"/>
      <w:tblBorders>
        <w:top w:val="single" w:sz="8" w:space="0" w:color="EF4623"/>
        <w:left w:val="single" w:sz="8" w:space="0" w:color="EF4623"/>
        <w:bottom w:val="single" w:sz="8" w:space="0" w:color="EF4623"/>
        <w:right w:val="single" w:sz="8" w:space="0" w:color="EF4623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F462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4623"/>
          <w:left w:val="single" w:sz="8" w:space="0" w:color="EF4623"/>
          <w:bottom w:val="single" w:sz="8" w:space="0" w:color="EF4623"/>
          <w:right w:val="single" w:sz="8" w:space="0" w:color="EF462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F4623"/>
          <w:left w:val="single" w:sz="8" w:space="0" w:color="EF4623"/>
          <w:bottom w:val="single" w:sz="8" w:space="0" w:color="EF4623"/>
          <w:right w:val="single" w:sz="8" w:space="0" w:color="EF4623"/>
        </w:tcBorders>
      </w:tcPr>
    </w:tblStylePr>
    <w:tblStylePr w:type="band1Horz">
      <w:tblPr/>
      <w:tcPr>
        <w:tcBorders>
          <w:top w:val="single" w:sz="8" w:space="0" w:color="EF4623"/>
          <w:left w:val="single" w:sz="8" w:space="0" w:color="EF4623"/>
          <w:bottom w:val="single" w:sz="8" w:space="0" w:color="EF4623"/>
          <w:right w:val="single" w:sz="8" w:space="0" w:color="EF4623"/>
        </w:tcBorders>
      </w:tcPr>
    </w:tblStylePr>
  </w:style>
  <w:style w:type="table" w:styleId="Svtlseznamzvraznn1">
    <w:name w:val="Light List Accent 1"/>
    <w:basedOn w:val="Normlntabulka"/>
    <w:uiPriority w:val="61"/>
    <w:rsid w:val="00254F7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Zhlav">
    <w:name w:val="header"/>
    <w:basedOn w:val="Normln"/>
    <w:link w:val="ZhlavChar"/>
    <w:uiPriority w:val="99"/>
    <w:unhideWhenUsed/>
    <w:rsid w:val="00E2666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2666C"/>
  </w:style>
  <w:style w:type="paragraph" w:styleId="Zpat">
    <w:name w:val="footer"/>
    <w:basedOn w:val="Normln"/>
    <w:link w:val="ZpatChar"/>
    <w:uiPriority w:val="99"/>
    <w:unhideWhenUsed/>
    <w:rsid w:val="00E2666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2666C"/>
  </w:style>
  <w:style w:type="character" w:customStyle="1" w:styleId="Nadpis1Char">
    <w:name w:val="Nadpis 1 Char"/>
    <w:basedOn w:val="Standardnpsmoodstavce"/>
    <w:link w:val="Nadpis1"/>
    <w:uiPriority w:val="9"/>
    <w:rsid w:val="00C9481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zmezer">
    <w:name w:val="No Spacing"/>
    <w:uiPriority w:val="1"/>
    <w:qFormat/>
    <w:rsid w:val="00966D91"/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76852"/>
    <w:pPr>
      <w:spacing w:before="480" w:line="276" w:lineRule="auto"/>
      <w:outlineLvl w:val="9"/>
    </w:pPr>
    <w:rPr>
      <w:b/>
      <w:bCs/>
      <w:sz w:val="28"/>
      <w:szCs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17685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176852"/>
    <w:pPr>
      <w:spacing w:after="100"/>
      <w:ind w:left="220"/>
    </w:pPr>
  </w:style>
  <w:style w:type="character" w:customStyle="1" w:styleId="Nadpis2Char">
    <w:name w:val="Nadpis 2 Char"/>
    <w:basedOn w:val="Standardnpsmoodstavce"/>
    <w:link w:val="Nadpis2"/>
    <w:uiPriority w:val="9"/>
    <w:rsid w:val="00DA05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A5BF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A5BFB"/>
    <w:rPr>
      <w:b/>
      <w:bCs/>
      <w:i/>
      <w:i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CE746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CE74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0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diagramColors" Target="diagrams/colors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diagramQuickStyle" Target="diagrams/quickStyle1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2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'Hlášení o MÚ'!$B$1</c:f>
              <c:strCache>
                <c:ptCount val="1"/>
                <c:pt idx="0">
                  <c:v>Počet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'Hlášení o MÚ'!$A$2:$A$11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'Hlášení o MÚ'!$B$2:$B$11</c:f>
              <c:numCache>
                <c:formatCode>General</c:formatCode>
                <c:ptCount val="10"/>
                <c:pt idx="0">
                  <c:v>38</c:v>
                </c:pt>
                <c:pt idx="1">
                  <c:v>57</c:v>
                </c:pt>
                <c:pt idx="2">
                  <c:v>49</c:v>
                </c:pt>
                <c:pt idx="3">
                  <c:v>48</c:v>
                </c:pt>
                <c:pt idx="4">
                  <c:v>49</c:v>
                </c:pt>
                <c:pt idx="5">
                  <c:v>44</c:v>
                </c:pt>
                <c:pt idx="6">
                  <c:v>39</c:v>
                </c:pt>
                <c:pt idx="7">
                  <c:v>49</c:v>
                </c:pt>
                <c:pt idx="8">
                  <c:v>30</c:v>
                </c:pt>
                <c:pt idx="9">
                  <c:v>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0E2-4F66-AD4F-086C36D2E6E8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584799792"/>
        <c:axId val="584796656"/>
      </c:lineChart>
      <c:catAx>
        <c:axId val="5847997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84796656"/>
        <c:crosses val="autoZero"/>
        <c:auto val="1"/>
        <c:lblAlgn val="ctr"/>
        <c:lblOffset val="100"/>
        <c:noMultiLvlLbl val="0"/>
      </c:catAx>
      <c:valAx>
        <c:axId val="584796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84799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930176007410837"/>
          <c:y val="7.5251775636671611E-2"/>
          <c:w val="0.85109039678863674"/>
          <c:h val="0.7326316319086312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ysClr val="window" lastClr="FFFFFF">
                <a:lumMod val="50000"/>
              </a:sysClr>
            </a:solidFill>
            <a:ln>
              <a:noFill/>
            </a:ln>
            <a:effectLst/>
          </c:spPr>
          <c:invertIfNegative val="0"/>
          <c:val>
            <c:numRef>
              <c:f>'Odpracováno hodin'!$C$2:$N$2</c:f>
              <c:numCache>
                <c:formatCode>General</c:formatCode>
                <c:ptCount val="1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49C-4D06-BE87-A4A36BA346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95492128"/>
        <c:axId val="595668872"/>
      </c:barChart>
      <c:lineChart>
        <c:grouping val="standard"/>
        <c:varyColors val="0"/>
        <c:ser>
          <c:idx val="1"/>
          <c:order val="1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val>
            <c:numRef>
              <c:f>'Odpracováno hodin'!$C$3:$N$3</c:f>
              <c:numCache>
                <c:formatCode>General</c:formatCode>
                <c:ptCount val="12"/>
                <c:pt idx="0">
                  <c:v>28</c:v>
                </c:pt>
                <c:pt idx="1">
                  <c:v>55</c:v>
                </c:pt>
                <c:pt idx="2">
                  <c:v>84</c:v>
                </c:pt>
                <c:pt idx="3">
                  <c:v>83</c:v>
                </c:pt>
                <c:pt idx="4">
                  <c:v>75</c:v>
                </c:pt>
                <c:pt idx="5">
                  <c:v>57</c:v>
                </c:pt>
                <c:pt idx="6">
                  <c:v>64</c:v>
                </c:pt>
                <c:pt idx="7">
                  <c:v>32</c:v>
                </c:pt>
                <c:pt idx="8">
                  <c:v>25</c:v>
                </c:pt>
                <c:pt idx="9">
                  <c:v>12</c:v>
                </c:pt>
                <c:pt idx="10">
                  <c:v>10</c:v>
                </c:pt>
                <c:pt idx="11">
                  <c:v>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49C-4D06-BE87-A4A36BA346AE}"/>
            </c:ext>
          </c:extLst>
        </c:ser>
        <c:ser>
          <c:idx val="2"/>
          <c:order val="2"/>
          <c:spPr>
            <a:ln>
              <a:solidFill>
                <a:srgbClr val="FF0000"/>
              </a:solidFill>
            </a:ln>
          </c:spPr>
          <c:marker>
            <c:symbol val="none"/>
          </c:marker>
          <c:val>
            <c:numRef>
              <c:f>'Odpracováno hodin'!$C$4:$N$4</c:f>
              <c:numCache>
                <c:formatCode>General</c:formatCode>
                <c:ptCount val="12"/>
                <c:pt idx="0">
                  <c:v>52</c:v>
                </c:pt>
                <c:pt idx="1">
                  <c:v>71</c:v>
                </c:pt>
                <c:pt idx="2">
                  <c:v>91</c:v>
                </c:pt>
                <c:pt idx="3">
                  <c:v>72</c:v>
                </c:pt>
                <c:pt idx="4">
                  <c:v>76</c:v>
                </c:pt>
                <c:pt idx="5">
                  <c:v>54</c:v>
                </c:pt>
                <c:pt idx="6">
                  <c:v>50</c:v>
                </c:pt>
                <c:pt idx="7">
                  <c:v>28</c:v>
                </c:pt>
                <c:pt idx="8">
                  <c:v>8</c:v>
                </c:pt>
                <c:pt idx="9">
                  <c:v>8</c:v>
                </c:pt>
                <c:pt idx="10">
                  <c:v>13</c:v>
                </c:pt>
                <c:pt idx="11">
                  <c:v>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A76-B04E-AC3B-32D9515D1B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95492128"/>
        <c:axId val="595668872"/>
      </c:lineChart>
      <c:catAx>
        <c:axId val="5954921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O</a:t>
                </a:r>
                <a:r>
                  <a:rPr lang="en-US"/>
                  <a:t>dpracováno </a:t>
                </a:r>
                <a:r>
                  <a:rPr lang="cs-CZ"/>
                  <a:t>hodin 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95668872"/>
        <c:crosses val="autoZero"/>
        <c:auto val="1"/>
        <c:lblAlgn val="ctr"/>
        <c:lblOffset val="100"/>
        <c:noMultiLvlLbl val="0"/>
      </c:catAx>
      <c:valAx>
        <c:axId val="595668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 úrazů 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95492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'Počty úrazů podle měsíců v roce'!$M$4</c:f>
              <c:strCache>
                <c:ptCount val="1"/>
                <c:pt idx="0">
                  <c:v>2016</c:v>
                </c:pt>
              </c:strCache>
            </c:strRef>
          </c:tx>
          <c:marker>
            <c:symbol val="none"/>
          </c:marker>
          <c:cat>
            <c:strRef>
              <c:f>'Počty úrazů podle měsíců v roce'!$N$3:$Y$3</c:f>
              <c:strCache>
                <c:ptCount val="12"/>
                <c:pt idx="0">
                  <c:v>1. </c:v>
                </c:pt>
                <c:pt idx="1">
                  <c:v>2. </c:v>
                </c:pt>
                <c:pt idx="2">
                  <c:v>3. </c:v>
                </c:pt>
                <c:pt idx="3">
                  <c:v>4. </c:v>
                </c:pt>
                <c:pt idx="4">
                  <c:v>5. </c:v>
                </c:pt>
                <c:pt idx="5">
                  <c:v>6. </c:v>
                </c:pt>
                <c:pt idx="6">
                  <c:v>7. </c:v>
                </c:pt>
                <c:pt idx="7">
                  <c:v>8. </c:v>
                </c:pt>
                <c:pt idx="8">
                  <c:v>9. </c:v>
                </c:pt>
                <c:pt idx="9">
                  <c:v>10. </c:v>
                </c:pt>
                <c:pt idx="10">
                  <c:v>11. </c:v>
                </c:pt>
                <c:pt idx="11">
                  <c:v>12. </c:v>
                </c:pt>
              </c:strCache>
            </c:strRef>
          </c:cat>
          <c:val>
            <c:numRef>
              <c:f>'Počty úrazů podle měsíců v roce'!$N$4:$Y$4</c:f>
              <c:numCache>
                <c:formatCode>General</c:formatCode>
                <c:ptCount val="12"/>
                <c:pt idx="0">
                  <c:v>47</c:v>
                </c:pt>
                <c:pt idx="1">
                  <c:v>34</c:v>
                </c:pt>
                <c:pt idx="2">
                  <c:v>37</c:v>
                </c:pt>
                <c:pt idx="3">
                  <c:v>32</c:v>
                </c:pt>
                <c:pt idx="4">
                  <c:v>48</c:v>
                </c:pt>
                <c:pt idx="5">
                  <c:v>51</c:v>
                </c:pt>
                <c:pt idx="6">
                  <c:v>47</c:v>
                </c:pt>
                <c:pt idx="7">
                  <c:v>40</c:v>
                </c:pt>
                <c:pt idx="8">
                  <c:v>55</c:v>
                </c:pt>
                <c:pt idx="9">
                  <c:v>42</c:v>
                </c:pt>
                <c:pt idx="10">
                  <c:v>43</c:v>
                </c:pt>
                <c:pt idx="11">
                  <c:v>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8FA-E848-AF20-01E8BE051373}"/>
            </c:ext>
          </c:extLst>
        </c:ser>
        <c:ser>
          <c:idx val="1"/>
          <c:order val="1"/>
          <c:tx>
            <c:strRef>
              <c:f>'Počty úrazů podle měsíců v roce'!$M$5</c:f>
              <c:strCache>
                <c:ptCount val="1"/>
                <c:pt idx="0">
                  <c:v>2015</c:v>
                </c:pt>
              </c:strCache>
            </c:strRef>
          </c:tx>
          <c:marker>
            <c:symbol val="none"/>
          </c:marker>
          <c:cat>
            <c:strRef>
              <c:f>'Počty úrazů podle měsíců v roce'!$N$3:$Y$3</c:f>
              <c:strCache>
                <c:ptCount val="12"/>
                <c:pt idx="0">
                  <c:v>1. </c:v>
                </c:pt>
                <c:pt idx="1">
                  <c:v>2. </c:v>
                </c:pt>
                <c:pt idx="2">
                  <c:v>3. </c:v>
                </c:pt>
                <c:pt idx="3">
                  <c:v>4. </c:v>
                </c:pt>
                <c:pt idx="4">
                  <c:v>5. </c:v>
                </c:pt>
                <c:pt idx="5">
                  <c:v>6. </c:v>
                </c:pt>
                <c:pt idx="6">
                  <c:v>7. </c:v>
                </c:pt>
                <c:pt idx="7">
                  <c:v>8. </c:v>
                </c:pt>
                <c:pt idx="8">
                  <c:v>9. </c:v>
                </c:pt>
                <c:pt idx="9">
                  <c:v>10. </c:v>
                </c:pt>
                <c:pt idx="10">
                  <c:v>11. </c:v>
                </c:pt>
                <c:pt idx="11">
                  <c:v>12. </c:v>
                </c:pt>
              </c:strCache>
            </c:strRef>
          </c:cat>
          <c:val>
            <c:numRef>
              <c:f>'Počty úrazů podle měsíců v roce'!$N$5:$Y$5</c:f>
              <c:numCache>
                <c:formatCode>General</c:formatCode>
                <c:ptCount val="12"/>
                <c:pt idx="0">
                  <c:v>42</c:v>
                </c:pt>
                <c:pt idx="1">
                  <c:v>47</c:v>
                </c:pt>
                <c:pt idx="2">
                  <c:v>46</c:v>
                </c:pt>
                <c:pt idx="3">
                  <c:v>47</c:v>
                </c:pt>
                <c:pt idx="4">
                  <c:v>48</c:v>
                </c:pt>
                <c:pt idx="5">
                  <c:v>43</c:v>
                </c:pt>
                <c:pt idx="6">
                  <c:v>39</c:v>
                </c:pt>
                <c:pt idx="7">
                  <c:v>44</c:v>
                </c:pt>
                <c:pt idx="8">
                  <c:v>40</c:v>
                </c:pt>
                <c:pt idx="9">
                  <c:v>55</c:v>
                </c:pt>
                <c:pt idx="10">
                  <c:v>40</c:v>
                </c:pt>
                <c:pt idx="11">
                  <c:v>33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8FA-E848-AF20-01E8BE0513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95669656"/>
        <c:axId val="595668088"/>
      </c:lineChart>
      <c:catAx>
        <c:axId val="5956696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cs-CZ"/>
                  <a:t>Měsíc</a:t>
                </a:r>
              </a:p>
            </c:rich>
          </c:tx>
          <c:layout/>
          <c:overlay val="0"/>
        </c:title>
        <c:numFmt formatCode="General" sourceLinked="0"/>
        <c:majorTickMark val="out"/>
        <c:minorTickMark val="none"/>
        <c:tickLblPos val="nextTo"/>
        <c:crossAx val="595668088"/>
        <c:crosses val="autoZero"/>
        <c:auto val="1"/>
        <c:lblAlgn val="ctr"/>
        <c:lblOffset val="100"/>
        <c:noMultiLvlLbl val="0"/>
      </c:catAx>
      <c:valAx>
        <c:axId val="59566808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cs-CZ"/>
                  <a:t>Počet</a:t>
                </a:r>
                <a:r>
                  <a:rPr lang="cs-CZ" baseline="0"/>
                  <a:t> úrazů</a:t>
                </a:r>
                <a:endParaRPr lang="cs-CZ"/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595669656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'Vývoj SÚ'!$B$1:$B$2</c:f>
              <c:strCache>
                <c:ptCount val="1"/>
                <c:pt idx="0">
                  <c:v>Smrtelné úrazy celkem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'Vývoj SÚ'!$A$4:$A$13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'Vývoj SÚ'!$B$4:$B$13</c:f>
              <c:numCache>
                <c:formatCode>General</c:formatCode>
                <c:ptCount val="10"/>
                <c:pt idx="0">
                  <c:v>6</c:v>
                </c:pt>
                <c:pt idx="1">
                  <c:v>12</c:v>
                </c:pt>
                <c:pt idx="2">
                  <c:v>7</c:v>
                </c:pt>
                <c:pt idx="3">
                  <c:v>5</c:v>
                </c:pt>
                <c:pt idx="4">
                  <c:v>11</c:v>
                </c:pt>
                <c:pt idx="5">
                  <c:v>8</c:v>
                </c:pt>
                <c:pt idx="6">
                  <c:v>4</c:v>
                </c:pt>
                <c:pt idx="7">
                  <c:v>11</c:v>
                </c:pt>
                <c:pt idx="8">
                  <c:v>9</c:v>
                </c:pt>
                <c:pt idx="9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80C-40E7-8615-D8BE97BBDE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95668480"/>
        <c:axId val="595670048"/>
      </c:barChart>
      <c:lineChart>
        <c:grouping val="standard"/>
        <c:varyColors val="0"/>
        <c:ser>
          <c:idx val="1"/>
          <c:order val="1"/>
          <c:tx>
            <c:strRef>
              <c:f>'Vývoj SÚ'!$C$1:$C$2</c:f>
              <c:strCache>
                <c:ptCount val="1"/>
                <c:pt idx="0">
                  <c:v>Bez hromadných úrazů (3 a více)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'Vývoj SÚ'!$A$4:$A$13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'Vývoj SÚ'!$C$4:$C$13</c:f>
              <c:numCache>
                <c:formatCode>General</c:formatCode>
                <c:ptCount val="10"/>
                <c:pt idx="0">
                  <c:v>6</c:v>
                </c:pt>
                <c:pt idx="1">
                  <c:v>12</c:v>
                </c:pt>
                <c:pt idx="2">
                  <c:v>7</c:v>
                </c:pt>
                <c:pt idx="3">
                  <c:v>5</c:v>
                </c:pt>
                <c:pt idx="4">
                  <c:v>7</c:v>
                </c:pt>
                <c:pt idx="5">
                  <c:v>8</c:v>
                </c:pt>
                <c:pt idx="6">
                  <c:v>4</c:v>
                </c:pt>
                <c:pt idx="7">
                  <c:v>8</c:v>
                </c:pt>
                <c:pt idx="8">
                  <c:v>3</c:v>
                </c:pt>
                <c:pt idx="9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80C-40E7-8615-D8BE97BBDE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95668480"/>
        <c:axId val="595670048"/>
      </c:lineChart>
      <c:catAx>
        <c:axId val="5956684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95670048"/>
        <c:crosses val="autoZero"/>
        <c:auto val="1"/>
        <c:lblAlgn val="ctr"/>
        <c:lblOffset val="100"/>
        <c:noMultiLvlLbl val="0"/>
      </c:catAx>
      <c:valAx>
        <c:axId val="595670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95668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tx>
            <c:strRef>
              <c:f>'Hlášenky MÚ'!$B$1</c:f>
              <c:strCache>
                <c:ptCount val="1"/>
                <c:pt idx="0">
                  <c:v>Celkový počet hlášenek</c:v>
                </c:pt>
              </c:strCache>
            </c:strRef>
          </c:tx>
          <c:dLbls>
            <c:dLbl>
              <c:idx val="0"/>
              <c:layout>
                <c:manualLayout>
                  <c:x val="0.18055555555555566"/>
                  <c:y val="5.09259259259259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energetické suroviny </a:t>
                    </a:r>
                    <a:br>
                      <a:rPr lang="en-US"/>
                    </a:br>
                    <a:r>
                      <a:rPr lang="en-US"/>
                      <a:t>16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19166666666666668"/>
                  <c:y val="8.333333333333332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ostatní suroviny </a:t>
                    </a:r>
                    <a:br>
                      <a:rPr lang="en-US"/>
                    </a:br>
                    <a:r>
                      <a:rPr lang="en-US"/>
                      <a:t>6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25833333333333336"/>
                  <c:y val="-9.722222222222222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nakládání </a:t>
                    </a:r>
                    <a:br>
                      <a:rPr lang="en-US"/>
                    </a:br>
                    <a:r>
                      <a:rPr lang="en-US"/>
                      <a:t>s výbušninami </a:t>
                    </a:r>
                    <a:br>
                      <a:rPr lang="en-US"/>
                    </a:br>
                    <a:r>
                      <a:rPr lang="en-US"/>
                      <a:t>3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0"/>
            <c:showPercent val="0"/>
            <c:showBubbleSize val="0"/>
            <c:separator> </c:separator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'Hlášenky MÚ'!$A$2:$A$4</c:f>
              <c:strCache>
                <c:ptCount val="3"/>
                <c:pt idx="0">
                  <c:v>energetické suroviny</c:v>
                </c:pt>
                <c:pt idx="1">
                  <c:v>ostatní suroviny</c:v>
                </c:pt>
                <c:pt idx="2">
                  <c:v>nakládání s výbušninami</c:v>
                </c:pt>
              </c:strCache>
            </c:strRef>
          </c:cat>
          <c:val>
            <c:numRef>
              <c:f>'Hlášenky MÚ'!$B$2:$B$4</c:f>
              <c:numCache>
                <c:formatCode>General</c:formatCode>
                <c:ptCount val="3"/>
                <c:pt idx="0">
                  <c:v>16</c:v>
                </c:pt>
                <c:pt idx="1">
                  <c:v>6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874-8043-A392-565E43B1653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'Vývoj MÚ'!$C$3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ysClr val="window" lastClr="FFFFFF">
                <a:lumMod val="75000"/>
              </a:sysClr>
            </a:solidFill>
            <a:ln>
              <a:noFill/>
            </a:ln>
            <a:effectLst/>
          </c:spPr>
          <c:invertIfNegative val="0"/>
          <c:cat>
            <c:strRef>
              <c:f>'Vývoj MÚ'!$A$4:$A$11</c:f>
              <c:strCache>
                <c:ptCount val="8"/>
                <c:pt idx="0">
                  <c:v>Ostat. závaž. nehody a události, vč. úmrtí </c:v>
                </c:pt>
                <c:pt idx="1">
                  <c:v>Nehody s výbušninami </c:v>
                </c:pt>
                <c:pt idx="2">
                  <c:v>Požáry v dole i na povrchu</c:v>
                </c:pt>
                <c:pt idx="3">
                  <c:v>Zaplynování důlních děl   </c:v>
                </c:pt>
                <c:pt idx="4">
                  <c:v>Zapálení a výbuchy metanu a uhelného prachu</c:v>
                </c:pt>
                <c:pt idx="5">
                  <c:v>Důlní otřesy   </c:v>
                </c:pt>
                <c:pt idx="6">
                  <c:v>Závaly a skluzy zemin (sesuvy)  </c:v>
                </c:pt>
                <c:pt idx="7">
                  <c:v>Nehody na stroj. a elektrozařízení</c:v>
                </c:pt>
              </c:strCache>
            </c:strRef>
          </c:cat>
          <c:val>
            <c:numRef>
              <c:f>'Vývoj MÚ'!$C$4:$C$11</c:f>
              <c:numCache>
                <c:formatCode>0</c:formatCode>
                <c:ptCount val="8"/>
                <c:pt idx="0">
                  <c:v>19</c:v>
                </c:pt>
                <c:pt idx="1">
                  <c:v>2</c:v>
                </c:pt>
                <c:pt idx="2">
                  <c:v>10</c:v>
                </c:pt>
                <c:pt idx="3">
                  <c:v>0</c:v>
                </c:pt>
                <c:pt idx="4">
                  <c:v>0</c:v>
                </c:pt>
                <c:pt idx="5">
                  <c:v>6</c:v>
                </c:pt>
                <c:pt idx="6">
                  <c:v>3</c:v>
                </c:pt>
                <c:pt idx="7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7AB-4A03-BF9D-260B1654529C}"/>
            </c:ext>
          </c:extLst>
        </c:ser>
        <c:ser>
          <c:idx val="1"/>
          <c:order val="1"/>
          <c:tx>
            <c:strRef>
              <c:f>'Vývoj MÚ'!$D$3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ysClr val="windowText" lastClr="000000">
                <a:lumMod val="50000"/>
                <a:lumOff val="50000"/>
              </a:sysClr>
            </a:solidFill>
            <a:ln>
              <a:noFill/>
            </a:ln>
            <a:effectLst/>
          </c:spPr>
          <c:invertIfNegative val="0"/>
          <c:cat>
            <c:strRef>
              <c:f>'Vývoj MÚ'!$A$4:$A$11</c:f>
              <c:strCache>
                <c:ptCount val="8"/>
                <c:pt idx="0">
                  <c:v>Ostat. závaž. nehody a události, vč. úmrtí </c:v>
                </c:pt>
                <c:pt idx="1">
                  <c:v>Nehody s výbušninami </c:v>
                </c:pt>
                <c:pt idx="2">
                  <c:v>Požáry v dole i na povrchu</c:v>
                </c:pt>
                <c:pt idx="3">
                  <c:v>Zaplynování důlních děl   </c:v>
                </c:pt>
                <c:pt idx="4">
                  <c:v>Zapálení a výbuchy metanu a uhelného prachu</c:v>
                </c:pt>
                <c:pt idx="5">
                  <c:v>Důlní otřesy   </c:v>
                </c:pt>
                <c:pt idx="6">
                  <c:v>Závaly a skluzy zemin (sesuvy)  </c:v>
                </c:pt>
                <c:pt idx="7">
                  <c:v>Nehody na stroj. a elektrozařízení</c:v>
                </c:pt>
              </c:strCache>
            </c:strRef>
          </c:cat>
          <c:val>
            <c:numRef>
              <c:f>'Vývoj MÚ'!$D$4:$D$11</c:f>
              <c:numCache>
                <c:formatCode>0</c:formatCode>
                <c:ptCount val="8"/>
                <c:pt idx="0">
                  <c:v>6</c:v>
                </c:pt>
                <c:pt idx="1">
                  <c:v>5</c:v>
                </c:pt>
                <c:pt idx="2">
                  <c:v>1</c:v>
                </c:pt>
                <c:pt idx="3">
                  <c:v>6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7AB-4A03-BF9D-260B1654529C}"/>
            </c:ext>
          </c:extLst>
        </c:ser>
        <c:ser>
          <c:idx val="2"/>
          <c:order val="2"/>
          <c:tx>
            <c:strRef>
              <c:f>'Vývoj MÚ'!$E$3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'Vývoj MÚ'!$A$4:$A$11</c:f>
              <c:strCache>
                <c:ptCount val="8"/>
                <c:pt idx="0">
                  <c:v>Ostat. závaž. nehody a události, vč. úmrtí </c:v>
                </c:pt>
                <c:pt idx="1">
                  <c:v>Nehody s výbušninami </c:v>
                </c:pt>
                <c:pt idx="2">
                  <c:v>Požáry v dole i na povrchu</c:v>
                </c:pt>
                <c:pt idx="3">
                  <c:v>Zaplynování důlních děl   </c:v>
                </c:pt>
                <c:pt idx="4">
                  <c:v>Zapálení a výbuchy metanu a uhelného prachu</c:v>
                </c:pt>
                <c:pt idx="5">
                  <c:v>Důlní otřesy   </c:v>
                </c:pt>
                <c:pt idx="6">
                  <c:v>Závaly a skluzy zemin (sesuvy)  </c:v>
                </c:pt>
                <c:pt idx="7">
                  <c:v>Nehody na stroj. a elektrozařízení</c:v>
                </c:pt>
              </c:strCache>
            </c:strRef>
          </c:cat>
          <c:val>
            <c:numRef>
              <c:f>'Vývoj MÚ'!$E$4:$E$11</c:f>
              <c:numCache>
                <c:formatCode>General</c:formatCode>
                <c:ptCount val="8"/>
                <c:pt idx="0">
                  <c:v>11</c:v>
                </c:pt>
                <c:pt idx="1">
                  <c:v>3</c:v>
                </c:pt>
                <c:pt idx="2">
                  <c:v>1</c:v>
                </c:pt>
                <c:pt idx="3">
                  <c:v>4</c:v>
                </c:pt>
                <c:pt idx="4">
                  <c:v>1</c:v>
                </c:pt>
                <c:pt idx="5">
                  <c:v>3</c:v>
                </c:pt>
                <c:pt idx="6">
                  <c:v>0</c:v>
                </c:pt>
                <c:pt idx="7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7AB-4A03-BF9D-260B165452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584798224"/>
        <c:axId val="595493696"/>
      </c:barChart>
      <c:catAx>
        <c:axId val="5847982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95493696"/>
        <c:crosses val="autoZero"/>
        <c:auto val="1"/>
        <c:lblAlgn val="ctr"/>
        <c:lblOffset val="100"/>
        <c:noMultiLvlLbl val="0"/>
      </c:catAx>
      <c:valAx>
        <c:axId val="5954936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84798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'Vývoj PÚ'!$A$18:$A$27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'Vývoj PÚ'!$B$18:$B$27</c:f>
              <c:numCache>
                <c:formatCode>#,##0</c:formatCode>
                <c:ptCount val="10"/>
                <c:pt idx="0">
                  <c:v>1211</c:v>
                </c:pt>
                <c:pt idx="1">
                  <c:v>1039</c:v>
                </c:pt>
                <c:pt idx="2">
                  <c:v>898</c:v>
                </c:pt>
                <c:pt idx="3">
                  <c:v>815</c:v>
                </c:pt>
                <c:pt idx="4">
                  <c:v>752</c:v>
                </c:pt>
                <c:pt idx="5">
                  <c:v>735</c:v>
                </c:pt>
                <c:pt idx="6">
                  <c:v>608</c:v>
                </c:pt>
                <c:pt idx="7">
                  <c:v>604</c:v>
                </c:pt>
                <c:pt idx="8">
                  <c:v>510</c:v>
                </c:pt>
                <c:pt idx="9" formatCode="General">
                  <c:v>541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912-489F-B7A1-728D5176C80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95495264"/>
        <c:axId val="595491736"/>
      </c:barChart>
      <c:catAx>
        <c:axId val="5954952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95491736"/>
        <c:crosses val="autoZero"/>
        <c:auto val="1"/>
        <c:lblAlgn val="ctr"/>
        <c:lblOffset val="100"/>
        <c:noMultiLvlLbl val="0"/>
      </c:catAx>
      <c:valAx>
        <c:axId val="595491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Počet</a:t>
                </a:r>
                <a:r>
                  <a:rPr lang="cs-CZ"/>
                  <a:t> pracovních úrazů 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95495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'Úrazy na 1000 osob '!$A$3:$A$12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'Úrazy na 1000 osob '!$B$3:$B$12</c:f>
              <c:numCache>
                <c:formatCode>General</c:formatCode>
                <c:ptCount val="10"/>
                <c:pt idx="0">
                  <c:v>29.02</c:v>
                </c:pt>
                <c:pt idx="1">
                  <c:v>25.36</c:v>
                </c:pt>
                <c:pt idx="2">
                  <c:v>23.5</c:v>
                </c:pt>
                <c:pt idx="3">
                  <c:v>22.62</c:v>
                </c:pt>
                <c:pt idx="4">
                  <c:v>22.01</c:v>
                </c:pt>
                <c:pt idx="5">
                  <c:v>21.85</c:v>
                </c:pt>
                <c:pt idx="6">
                  <c:v>18.850000000000001</c:v>
                </c:pt>
                <c:pt idx="7">
                  <c:v>19.809999999999999</c:v>
                </c:pt>
                <c:pt idx="8">
                  <c:v>17.600000000000001</c:v>
                </c:pt>
                <c:pt idx="9">
                  <c:v>19.899999999999999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349-44EE-8DCE-A051B87A87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95493304"/>
        <c:axId val="311696392"/>
      </c:lineChart>
      <c:catAx>
        <c:axId val="595493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11696392"/>
        <c:crosses val="autoZero"/>
        <c:auto val="1"/>
        <c:lblAlgn val="ctr"/>
        <c:lblOffset val="100"/>
        <c:noMultiLvlLbl val="0"/>
      </c:catAx>
      <c:valAx>
        <c:axId val="311696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95493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'Vývoj počtu úrazů podle OBÚ'!$C$1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ln>
              <a:noFill/>
            </a:ln>
            <a:effectLst/>
          </c:spPr>
          <c:invertIfNegative val="0"/>
          <c:cat>
            <c:strRef>
              <c:f>'Vývoj počtu úrazů podle OBÚ'!$A$2:$A$9</c:f>
              <c:strCache>
                <c:ptCount val="8"/>
                <c:pt idx="0">
                  <c:v>Brno</c:v>
                </c:pt>
                <c:pt idx="1">
                  <c:v>Hradec Králové</c:v>
                </c:pt>
                <c:pt idx="2">
                  <c:v>Liberec</c:v>
                </c:pt>
                <c:pt idx="3">
                  <c:v>Most</c:v>
                </c:pt>
                <c:pt idx="4">
                  <c:v>Ostrava</c:v>
                </c:pt>
                <c:pt idx="5">
                  <c:v>Plzeň</c:v>
                </c:pt>
                <c:pt idx="6">
                  <c:v>Praha</c:v>
                </c:pt>
                <c:pt idx="7">
                  <c:v>Sokolov</c:v>
                </c:pt>
              </c:strCache>
            </c:strRef>
          </c:cat>
          <c:val>
            <c:numRef>
              <c:f>'Vývoj počtu úrazů podle OBÚ'!$C$2:$C$9</c:f>
              <c:numCache>
                <c:formatCode>General</c:formatCode>
                <c:ptCount val="8"/>
                <c:pt idx="0">
                  <c:v>23</c:v>
                </c:pt>
                <c:pt idx="1">
                  <c:v>29</c:v>
                </c:pt>
                <c:pt idx="2">
                  <c:v>60</c:v>
                </c:pt>
                <c:pt idx="3">
                  <c:v>118</c:v>
                </c:pt>
                <c:pt idx="4">
                  <c:v>242</c:v>
                </c:pt>
                <c:pt idx="5">
                  <c:v>111</c:v>
                </c:pt>
                <c:pt idx="6">
                  <c:v>41</c:v>
                </c:pt>
                <c:pt idx="7">
                  <c:v>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82-4578-A437-9D195AA8B26A}"/>
            </c:ext>
          </c:extLst>
        </c:ser>
        <c:ser>
          <c:idx val="1"/>
          <c:order val="1"/>
          <c:tx>
            <c:strRef>
              <c:f>'Vývoj počtu úrazů podle OBÚ'!$D$1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ysClr val="windowText" lastClr="000000">
                <a:lumMod val="50000"/>
                <a:lumOff val="50000"/>
              </a:sysClr>
            </a:solidFill>
            <a:ln>
              <a:noFill/>
            </a:ln>
            <a:effectLst/>
          </c:spPr>
          <c:invertIfNegative val="0"/>
          <c:cat>
            <c:strRef>
              <c:f>'Vývoj počtu úrazů podle OBÚ'!$A$2:$A$9</c:f>
              <c:strCache>
                <c:ptCount val="8"/>
                <c:pt idx="0">
                  <c:v>Brno</c:v>
                </c:pt>
                <c:pt idx="1">
                  <c:v>Hradec Králové</c:v>
                </c:pt>
                <c:pt idx="2">
                  <c:v>Liberec</c:v>
                </c:pt>
                <c:pt idx="3">
                  <c:v>Most</c:v>
                </c:pt>
                <c:pt idx="4">
                  <c:v>Ostrava</c:v>
                </c:pt>
                <c:pt idx="5">
                  <c:v>Plzeň</c:v>
                </c:pt>
                <c:pt idx="6">
                  <c:v>Praha</c:v>
                </c:pt>
                <c:pt idx="7">
                  <c:v>Sokolov</c:v>
                </c:pt>
              </c:strCache>
            </c:strRef>
          </c:cat>
          <c:val>
            <c:numRef>
              <c:f>'Vývoj počtu úrazů podle OBÚ'!$D$2:$D$9</c:f>
              <c:numCache>
                <c:formatCode>General</c:formatCode>
                <c:ptCount val="8"/>
                <c:pt idx="0">
                  <c:v>12</c:v>
                </c:pt>
                <c:pt idx="1">
                  <c:v>37</c:v>
                </c:pt>
                <c:pt idx="2">
                  <c:v>40</c:v>
                </c:pt>
                <c:pt idx="3">
                  <c:v>104</c:v>
                </c:pt>
                <c:pt idx="4">
                  <c:v>171</c:v>
                </c:pt>
                <c:pt idx="5">
                  <c:v>54</c:v>
                </c:pt>
                <c:pt idx="6">
                  <c:v>51</c:v>
                </c:pt>
                <c:pt idx="7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E82-4578-A437-9D195AA8B26A}"/>
            </c:ext>
          </c:extLst>
        </c:ser>
        <c:ser>
          <c:idx val="2"/>
          <c:order val="2"/>
          <c:tx>
            <c:strRef>
              <c:f>'Vývoj počtu úrazů podle OBÚ'!$E$1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'Vývoj počtu úrazů podle OBÚ'!$A$2:$A$9</c:f>
              <c:strCache>
                <c:ptCount val="8"/>
                <c:pt idx="0">
                  <c:v>Brno</c:v>
                </c:pt>
                <c:pt idx="1">
                  <c:v>Hradec Králové</c:v>
                </c:pt>
                <c:pt idx="2">
                  <c:v>Liberec</c:v>
                </c:pt>
                <c:pt idx="3">
                  <c:v>Most</c:v>
                </c:pt>
                <c:pt idx="4">
                  <c:v>Ostrava</c:v>
                </c:pt>
                <c:pt idx="5">
                  <c:v>Plzeň</c:v>
                </c:pt>
                <c:pt idx="6">
                  <c:v>Praha</c:v>
                </c:pt>
                <c:pt idx="7">
                  <c:v>Sokolov</c:v>
                </c:pt>
              </c:strCache>
            </c:strRef>
          </c:cat>
          <c:val>
            <c:numRef>
              <c:f>'Vývoj počtu úrazů podle OBÚ'!$E$2:$E$9</c:f>
              <c:numCache>
                <c:formatCode>General</c:formatCode>
                <c:ptCount val="8"/>
                <c:pt idx="0">
                  <c:v>16</c:v>
                </c:pt>
                <c:pt idx="1">
                  <c:v>29</c:v>
                </c:pt>
                <c:pt idx="2">
                  <c:v>29</c:v>
                </c:pt>
                <c:pt idx="3">
                  <c:v>132</c:v>
                </c:pt>
                <c:pt idx="4">
                  <c:v>223</c:v>
                </c:pt>
                <c:pt idx="5">
                  <c:v>23</c:v>
                </c:pt>
                <c:pt idx="6">
                  <c:v>38</c:v>
                </c:pt>
                <c:pt idx="7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FFB-9742-9CB4-3A14E078C7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1697568"/>
        <c:axId val="311697176"/>
      </c:barChart>
      <c:catAx>
        <c:axId val="311697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11697176"/>
        <c:crosses val="autoZero"/>
        <c:auto val="1"/>
        <c:lblAlgn val="ctr"/>
        <c:lblOffset val="100"/>
        <c:noMultiLvlLbl val="0"/>
      </c:catAx>
      <c:valAx>
        <c:axId val="311697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1169756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dLbls>
            <c:dLbl>
              <c:idx val="0"/>
              <c:layout>
                <c:manualLayout>
                  <c:x val="0.20072270129649675"/>
                  <c:y val="-9.775353424130901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Těžba energetických surovin  </a:t>
                    </a:r>
                    <a:br>
                      <a:rPr lang="en-US"/>
                    </a:br>
                    <a:r>
                      <a:rPr lang="en-US"/>
                      <a:t>341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19047619047619047"/>
                  <c:y val="7.207175679616617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Těžba ostatních surovin </a:t>
                    </a:r>
                    <a:br>
                      <a:rPr lang="en-US"/>
                    </a:br>
                    <a:r>
                      <a:rPr lang="en-US"/>
                      <a:t>106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1733821733821734"/>
                  <c:y val="-9.609609609609609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Nakládání </a:t>
                    </a:r>
                    <a:br>
                      <a:rPr lang="en-US"/>
                    </a:br>
                    <a:r>
                      <a:rPr lang="en-US"/>
                      <a:t>s výbušninami  25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0.11965811965811966"/>
                  <c:y val="-0.1361361361361361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Ostatní </a:t>
                    </a:r>
                    <a:br>
                      <a:rPr lang="en-US"/>
                    </a:br>
                    <a:r>
                      <a:rPr lang="en-US"/>
                      <a:t>69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0"/>
            <c:showPercent val="0"/>
            <c:showBubbleSize val="0"/>
            <c:separator> </c:separator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'Podle činností'!$P$9:$S$9</c:f>
              <c:strCache>
                <c:ptCount val="4"/>
                <c:pt idx="0">
                  <c:v>Těžba energetických surovin </c:v>
                </c:pt>
                <c:pt idx="1">
                  <c:v>Těžba ostatních surovin</c:v>
                </c:pt>
                <c:pt idx="2">
                  <c:v>Nakládání s výbušninami </c:v>
                </c:pt>
                <c:pt idx="3">
                  <c:v>Ostatní</c:v>
                </c:pt>
              </c:strCache>
            </c:strRef>
          </c:cat>
          <c:val>
            <c:numRef>
              <c:f>'Podle činností'!$P$10:$S$10</c:f>
              <c:numCache>
                <c:formatCode>General</c:formatCode>
                <c:ptCount val="4"/>
                <c:pt idx="0">
                  <c:v>341</c:v>
                </c:pt>
                <c:pt idx="1">
                  <c:v>106</c:v>
                </c:pt>
                <c:pt idx="2">
                  <c:v>25</c:v>
                </c:pt>
                <c:pt idx="3">
                  <c:v>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F8-3E44-A513-4EE8AF51AB6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1669761679790024"/>
          <c:y val="3.5003977724741446E-2"/>
          <c:w val="0.55271038320209964"/>
          <c:h val="0.6470917507626582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'ZaP úrazů po převodu'!$A$13</c:f>
              <c:strCache>
                <c:ptCount val="1"/>
                <c:pt idx="0">
                  <c:v>3. Závady na pracovišti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'ZaP úrazů po převodu'!$B$12:$D$12</c:f>
              <c:strCache>
                <c:ptCount val="3"/>
                <c:pt idx="0">
                  <c:v>II. Stroje a zařízení přenosná a mobilní </c:v>
                </c:pt>
                <c:pt idx="1">
                  <c:v>IV. pád na rovině, z výšky, do hloubky propadnutí</c:v>
                </c:pt>
                <c:pt idx="2">
                  <c:v>V. nástroj, přístroj, nářadí</c:v>
                </c:pt>
              </c:strCache>
            </c:strRef>
          </c:cat>
          <c:val>
            <c:numRef>
              <c:f>'ZaP úrazů po převodu'!$B$13:$D$13</c:f>
              <c:numCache>
                <c:formatCode>General</c:formatCode>
                <c:ptCount val="3"/>
                <c:pt idx="0">
                  <c:v>28</c:v>
                </c:pt>
                <c:pt idx="1">
                  <c:v>16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A2-C845-99AB-E2194C8AE008}"/>
            </c:ext>
          </c:extLst>
        </c:ser>
        <c:ser>
          <c:idx val="1"/>
          <c:order val="1"/>
          <c:tx>
            <c:strRef>
              <c:f>'ZaP úrazů po převodu'!$A$14</c:f>
              <c:strCache>
                <c:ptCount val="1"/>
                <c:pt idx="0">
                  <c:v>2. pro špatné nebo nedostatečné vyhodnocení rizika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'ZaP úrazů po převodu'!$B$12:$D$12</c:f>
              <c:strCache>
                <c:ptCount val="3"/>
                <c:pt idx="0">
                  <c:v>II. Stroje a zařízení přenosná a mobilní </c:v>
                </c:pt>
                <c:pt idx="1">
                  <c:v>IV. pád na rovině, z výšky, do hloubky propadnutí</c:v>
                </c:pt>
                <c:pt idx="2">
                  <c:v>V. nástroj, přístroj, nářadí</c:v>
                </c:pt>
              </c:strCache>
            </c:strRef>
          </c:cat>
          <c:val>
            <c:numRef>
              <c:f>'ZaP úrazů po převodu'!$B$14:$D$14</c:f>
              <c:numCache>
                <c:formatCode>General</c:formatCode>
                <c:ptCount val="3"/>
                <c:pt idx="0">
                  <c:v>172</c:v>
                </c:pt>
                <c:pt idx="1">
                  <c:v>119</c:v>
                </c:pt>
                <c:pt idx="2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3A2-C845-99AB-E2194C8AE008}"/>
            </c:ext>
          </c:extLst>
        </c:ser>
        <c:ser>
          <c:idx val="2"/>
          <c:order val="2"/>
          <c:tx>
            <c:strRef>
              <c:f>'ZaP úrazů po převodu'!$A$15</c:f>
              <c:strCache>
                <c:ptCount val="1"/>
                <c:pt idx="0">
                  <c:v>5. pro porušení předpisů postiženým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'ZaP úrazů po převodu'!$B$12:$D$12</c:f>
              <c:strCache>
                <c:ptCount val="3"/>
                <c:pt idx="0">
                  <c:v>II. Stroje a zařízení přenosná a mobilní </c:v>
                </c:pt>
                <c:pt idx="1">
                  <c:v>IV. pád na rovině, z výšky, do hloubky propadnutí</c:v>
                </c:pt>
                <c:pt idx="2">
                  <c:v>V. nástroj, přístroj, nářadí</c:v>
                </c:pt>
              </c:strCache>
            </c:strRef>
          </c:cat>
          <c:val>
            <c:numRef>
              <c:f>'ZaP úrazů po převodu'!$B$15:$D$15</c:f>
              <c:numCache>
                <c:formatCode>General</c:formatCode>
                <c:ptCount val="3"/>
                <c:pt idx="0">
                  <c:v>17</c:v>
                </c:pt>
                <c:pt idx="1">
                  <c:v>13</c:v>
                </c:pt>
                <c:pt idx="2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3A2-C845-99AB-E2194C8AE00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17061408"/>
        <c:axId val="317062976"/>
      </c:barChart>
      <c:catAx>
        <c:axId val="31706140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317062976"/>
        <c:crosses val="autoZero"/>
        <c:auto val="1"/>
        <c:lblAlgn val="ctr"/>
        <c:lblOffset val="100"/>
        <c:noMultiLvlLbl val="0"/>
      </c:catAx>
      <c:valAx>
        <c:axId val="31706297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3170614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41825327034120735"/>
          <c:y val="0.79096361164878259"/>
          <c:w val="0.52189329133858264"/>
          <c:h val="0.1581215116606844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'[Graf v aplikaci Microsoft Word]Roky zaměstnání'!$O$26:$X$26</c:f>
              <c:numCache>
                <c:formatCode>0</c:formatCode>
                <c:ptCount val="10"/>
                <c:pt idx="0">
                  <c:v>93</c:v>
                </c:pt>
                <c:pt idx="1">
                  <c:v>38</c:v>
                </c:pt>
                <c:pt idx="2">
                  <c:v>26</c:v>
                </c:pt>
                <c:pt idx="3">
                  <c:v>21</c:v>
                </c:pt>
                <c:pt idx="4">
                  <c:v>28</c:v>
                </c:pt>
                <c:pt idx="5">
                  <c:v>21</c:v>
                </c:pt>
                <c:pt idx="6">
                  <c:v>20</c:v>
                </c:pt>
                <c:pt idx="7">
                  <c:v>18</c:v>
                </c:pt>
                <c:pt idx="8">
                  <c:v>18</c:v>
                </c:pt>
                <c:pt idx="9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EBA-2A4D-A204-03F248D8A8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7063368"/>
        <c:axId val="317061800"/>
      </c:barChart>
      <c:catAx>
        <c:axId val="3170633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cs-CZ"/>
                  <a:t>Odpracované</a:t>
                </a:r>
                <a:r>
                  <a:rPr lang="cs-CZ" baseline="0"/>
                  <a:t> roky</a:t>
                </a:r>
                <a:endParaRPr lang="cs-CZ"/>
              </a:p>
            </c:rich>
          </c:tx>
          <c:layout/>
          <c:overlay val="0"/>
        </c:title>
        <c:majorTickMark val="out"/>
        <c:minorTickMark val="none"/>
        <c:tickLblPos val="nextTo"/>
        <c:crossAx val="317061800"/>
        <c:crosses val="autoZero"/>
        <c:auto val="1"/>
        <c:lblAlgn val="ctr"/>
        <c:lblOffset val="100"/>
        <c:noMultiLvlLbl val="0"/>
      </c:catAx>
      <c:valAx>
        <c:axId val="31706180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cs-CZ"/>
                  <a:t>Počet pracovních úrazů</a:t>
                </a:r>
              </a:p>
            </c:rich>
          </c:tx>
          <c:layout/>
          <c:overlay val="0"/>
        </c:title>
        <c:numFmt formatCode="0" sourceLinked="1"/>
        <c:majorTickMark val="out"/>
        <c:minorTickMark val="none"/>
        <c:tickLblPos val="nextTo"/>
        <c:crossAx val="31706336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5931310-A37F-4F96-8ADC-D5395F71FB83}" type="doc">
      <dgm:prSet loTypeId="urn:microsoft.com/office/officeart/2005/8/layout/pyramid2" loCatId="list" qsTypeId="urn:microsoft.com/office/officeart/2005/8/quickstyle/3d2" qsCatId="3D" csTypeId="urn:microsoft.com/office/officeart/2005/8/colors/colorful2" csCatId="colorful" phldr="1"/>
      <dgm:spPr/>
    </dgm:pt>
    <dgm:pt modelId="{67589DD4-87DA-4B37-901D-5479B36A3473}">
      <dgm:prSet phldrT="[Text]"/>
      <dgm:spPr>
        <a:ln>
          <a:solidFill>
            <a:schemeClr val="tx1"/>
          </a:solidFill>
        </a:ln>
      </dgm:spPr>
      <dgm:t>
        <a:bodyPr/>
        <a:lstStyle/>
        <a:p>
          <a:pPr algn="ctr"/>
          <a:r>
            <a:rPr lang="pl-PL" cap="all" baseline="0"/>
            <a:t>Mysli bezpečně!</a:t>
          </a:r>
          <a:endParaRPr lang="cs-CZ" cap="all" baseline="0"/>
        </a:p>
      </dgm:t>
    </dgm:pt>
    <dgm:pt modelId="{9F7106A0-1AFE-4FFE-8623-652E443F6C00}" type="parTrans" cxnId="{98C503EB-63AB-48E2-A490-FE3BF5D37248}">
      <dgm:prSet/>
      <dgm:spPr/>
      <dgm:t>
        <a:bodyPr/>
        <a:lstStyle/>
        <a:p>
          <a:pPr algn="ctr"/>
          <a:endParaRPr lang="cs-CZ"/>
        </a:p>
      </dgm:t>
    </dgm:pt>
    <dgm:pt modelId="{BD493A0B-7399-4947-8BC5-F38EC655F4EA}" type="sibTrans" cxnId="{98C503EB-63AB-48E2-A490-FE3BF5D37248}">
      <dgm:prSet/>
      <dgm:spPr/>
      <dgm:t>
        <a:bodyPr/>
        <a:lstStyle/>
        <a:p>
          <a:pPr algn="ctr"/>
          <a:endParaRPr lang="cs-CZ"/>
        </a:p>
      </dgm:t>
    </dgm:pt>
    <dgm:pt modelId="{2172165A-27FB-41DC-9791-FF6A9D3C4EAD}">
      <dgm:prSet/>
      <dgm:spPr>
        <a:ln>
          <a:solidFill>
            <a:schemeClr val="tx1"/>
          </a:solidFill>
        </a:ln>
      </dgm:spPr>
      <dgm:t>
        <a:bodyPr/>
        <a:lstStyle/>
        <a:p>
          <a:pPr algn="ctr"/>
          <a:r>
            <a:rPr lang="pl-PL" cap="all" baseline="0"/>
            <a:t>Pracuj bezpečně!</a:t>
          </a:r>
          <a:endParaRPr lang="cs-CZ" cap="all" baseline="0"/>
        </a:p>
      </dgm:t>
    </dgm:pt>
    <dgm:pt modelId="{39FCA10F-5A35-4588-8127-B85525E5F0A3}" type="parTrans" cxnId="{C829C4B1-75D0-4D32-8A49-C28DE9C192C6}">
      <dgm:prSet/>
      <dgm:spPr/>
      <dgm:t>
        <a:bodyPr/>
        <a:lstStyle/>
        <a:p>
          <a:pPr algn="ctr"/>
          <a:endParaRPr lang="cs-CZ"/>
        </a:p>
      </dgm:t>
    </dgm:pt>
    <dgm:pt modelId="{40378443-AF0C-4A09-9158-F95974A51CD1}" type="sibTrans" cxnId="{C829C4B1-75D0-4D32-8A49-C28DE9C192C6}">
      <dgm:prSet/>
      <dgm:spPr/>
      <dgm:t>
        <a:bodyPr/>
        <a:lstStyle/>
        <a:p>
          <a:pPr algn="ctr"/>
          <a:endParaRPr lang="cs-CZ"/>
        </a:p>
      </dgm:t>
    </dgm:pt>
    <dgm:pt modelId="{F04ADF00-B319-45C7-86DA-0AEE3E11E9BA}">
      <dgm:prSet/>
      <dgm:spPr>
        <a:ln>
          <a:solidFill>
            <a:schemeClr val="tx1"/>
          </a:solidFill>
        </a:ln>
      </dgm:spPr>
      <dgm:t>
        <a:bodyPr/>
        <a:lstStyle/>
        <a:p>
          <a:pPr algn="ctr"/>
          <a:r>
            <a:rPr lang="pl-PL" cap="all" baseline="0"/>
            <a:t>Bezpečnost </a:t>
          </a:r>
          <a:br>
            <a:rPr lang="pl-PL" cap="all" baseline="0"/>
          </a:br>
          <a:r>
            <a:rPr lang="pl-PL" cap="all" baseline="0"/>
            <a:t>je tvoje odpovědnost!</a:t>
          </a:r>
          <a:endParaRPr lang="cs-CZ" cap="all" baseline="0"/>
        </a:p>
      </dgm:t>
    </dgm:pt>
    <dgm:pt modelId="{D78F7286-7228-4990-A474-39426C295F32}" type="parTrans" cxnId="{543FE705-3EEF-4E2C-81F9-6E7371A18FC3}">
      <dgm:prSet/>
      <dgm:spPr/>
      <dgm:t>
        <a:bodyPr/>
        <a:lstStyle/>
        <a:p>
          <a:pPr algn="ctr"/>
          <a:endParaRPr lang="cs-CZ"/>
        </a:p>
      </dgm:t>
    </dgm:pt>
    <dgm:pt modelId="{5D7D216A-650E-4C50-BB20-74196A71986C}" type="sibTrans" cxnId="{543FE705-3EEF-4E2C-81F9-6E7371A18FC3}">
      <dgm:prSet/>
      <dgm:spPr/>
      <dgm:t>
        <a:bodyPr/>
        <a:lstStyle/>
        <a:p>
          <a:pPr algn="ctr"/>
          <a:endParaRPr lang="cs-CZ"/>
        </a:p>
      </dgm:t>
    </dgm:pt>
    <dgm:pt modelId="{548DD0E4-AAAD-4D1C-85B6-6778ED8EF8BA}" type="pres">
      <dgm:prSet presAssocID="{55931310-A37F-4F96-8ADC-D5395F71FB83}" presName="compositeShape" presStyleCnt="0">
        <dgm:presLayoutVars>
          <dgm:dir/>
          <dgm:resizeHandles/>
        </dgm:presLayoutVars>
      </dgm:prSet>
      <dgm:spPr/>
    </dgm:pt>
    <dgm:pt modelId="{71C4B251-68FD-4FFA-9F2F-00B53FE6E9BA}" type="pres">
      <dgm:prSet presAssocID="{55931310-A37F-4F96-8ADC-D5395F71FB83}" presName="pyramid" presStyleLbl="node1" presStyleIdx="0" presStyleCnt="1"/>
      <dgm:spPr>
        <a:gradFill rotWithShape="0">
          <a:gsLst>
            <a:gs pos="0">
              <a:srgbClr val="FF0000"/>
            </a:gs>
            <a:gs pos="80000">
              <a:srgbClr val="FF3300"/>
            </a:gs>
            <a:gs pos="100000">
              <a:srgbClr val="FF0000"/>
            </a:gs>
          </a:gsLst>
        </a:gradFill>
      </dgm:spPr>
    </dgm:pt>
    <dgm:pt modelId="{27463AA5-67E5-499E-875D-E9FCA68AE161}" type="pres">
      <dgm:prSet presAssocID="{55931310-A37F-4F96-8ADC-D5395F71FB83}" presName="theList" presStyleCnt="0"/>
      <dgm:spPr/>
    </dgm:pt>
    <dgm:pt modelId="{437ADDB8-204B-412B-B3BD-8EA67D151AB2}" type="pres">
      <dgm:prSet presAssocID="{67589DD4-87DA-4B37-901D-5479B36A3473}" presName="aNode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FC7A6430-538A-48D6-B46E-3727866F1F56}" type="pres">
      <dgm:prSet presAssocID="{67589DD4-87DA-4B37-901D-5479B36A3473}" presName="aSpace" presStyleCnt="0"/>
      <dgm:spPr/>
    </dgm:pt>
    <dgm:pt modelId="{695614F6-1DC9-4A3D-A8BB-59F112080DE5}" type="pres">
      <dgm:prSet presAssocID="{2172165A-27FB-41DC-9791-FF6A9D3C4EAD}" presName="aNode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864693D7-49CC-4FBB-B062-D840F03B62E2}" type="pres">
      <dgm:prSet presAssocID="{2172165A-27FB-41DC-9791-FF6A9D3C4EAD}" presName="aSpace" presStyleCnt="0"/>
      <dgm:spPr/>
    </dgm:pt>
    <dgm:pt modelId="{DBAAC906-FEBB-4815-82BE-6CF00FBB4D5A}" type="pres">
      <dgm:prSet presAssocID="{F04ADF00-B319-45C7-86DA-0AEE3E11E9BA}" presName="aNode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0A124057-B412-49A1-A049-45FDC425EC2B}" type="pres">
      <dgm:prSet presAssocID="{F04ADF00-B319-45C7-86DA-0AEE3E11E9BA}" presName="aSpace" presStyleCnt="0"/>
      <dgm:spPr/>
    </dgm:pt>
  </dgm:ptLst>
  <dgm:cxnLst>
    <dgm:cxn modelId="{98C503EB-63AB-48E2-A490-FE3BF5D37248}" srcId="{55931310-A37F-4F96-8ADC-D5395F71FB83}" destId="{67589DD4-87DA-4B37-901D-5479B36A3473}" srcOrd="0" destOrd="0" parTransId="{9F7106A0-1AFE-4FFE-8623-652E443F6C00}" sibTransId="{BD493A0B-7399-4947-8BC5-F38EC655F4EA}"/>
    <dgm:cxn modelId="{C829C4B1-75D0-4D32-8A49-C28DE9C192C6}" srcId="{55931310-A37F-4F96-8ADC-D5395F71FB83}" destId="{2172165A-27FB-41DC-9791-FF6A9D3C4EAD}" srcOrd="1" destOrd="0" parTransId="{39FCA10F-5A35-4588-8127-B85525E5F0A3}" sibTransId="{40378443-AF0C-4A09-9158-F95974A51CD1}"/>
    <dgm:cxn modelId="{543FE705-3EEF-4E2C-81F9-6E7371A18FC3}" srcId="{55931310-A37F-4F96-8ADC-D5395F71FB83}" destId="{F04ADF00-B319-45C7-86DA-0AEE3E11E9BA}" srcOrd="2" destOrd="0" parTransId="{D78F7286-7228-4990-A474-39426C295F32}" sibTransId="{5D7D216A-650E-4C50-BB20-74196A71986C}"/>
    <dgm:cxn modelId="{20A4E3D5-B1ED-4E4C-A4A1-AAA3C9411013}" type="presOf" srcId="{F04ADF00-B319-45C7-86DA-0AEE3E11E9BA}" destId="{DBAAC906-FEBB-4815-82BE-6CF00FBB4D5A}" srcOrd="0" destOrd="0" presId="urn:microsoft.com/office/officeart/2005/8/layout/pyramid2"/>
    <dgm:cxn modelId="{B932A8E6-0B2A-48DD-9D1C-9C8684FA7AE4}" type="presOf" srcId="{2172165A-27FB-41DC-9791-FF6A9D3C4EAD}" destId="{695614F6-1DC9-4A3D-A8BB-59F112080DE5}" srcOrd="0" destOrd="0" presId="urn:microsoft.com/office/officeart/2005/8/layout/pyramid2"/>
    <dgm:cxn modelId="{83FB0A37-DB4A-4A46-A7E9-73F74E001CC7}" type="presOf" srcId="{67589DD4-87DA-4B37-901D-5479B36A3473}" destId="{437ADDB8-204B-412B-B3BD-8EA67D151AB2}" srcOrd="0" destOrd="0" presId="urn:microsoft.com/office/officeart/2005/8/layout/pyramid2"/>
    <dgm:cxn modelId="{94075A27-7F66-4A82-8AAF-0E4947410A40}" type="presOf" srcId="{55931310-A37F-4F96-8ADC-D5395F71FB83}" destId="{548DD0E4-AAAD-4D1C-85B6-6778ED8EF8BA}" srcOrd="0" destOrd="0" presId="urn:microsoft.com/office/officeart/2005/8/layout/pyramid2"/>
    <dgm:cxn modelId="{45B6F3EA-6A5E-4E5E-94DE-41FB497BDBCE}" type="presParOf" srcId="{548DD0E4-AAAD-4D1C-85B6-6778ED8EF8BA}" destId="{71C4B251-68FD-4FFA-9F2F-00B53FE6E9BA}" srcOrd="0" destOrd="0" presId="urn:microsoft.com/office/officeart/2005/8/layout/pyramid2"/>
    <dgm:cxn modelId="{590A9BC7-B0A0-4367-8BCC-988C98662BAE}" type="presParOf" srcId="{548DD0E4-AAAD-4D1C-85B6-6778ED8EF8BA}" destId="{27463AA5-67E5-499E-875D-E9FCA68AE161}" srcOrd="1" destOrd="0" presId="urn:microsoft.com/office/officeart/2005/8/layout/pyramid2"/>
    <dgm:cxn modelId="{993F16B4-9E21-48EA-9032-D80E42513775}" type="presParOf" srcId="{27463AA5-67E5-499E-875D-E9FCA68AE161}" destId="{437ADDB8-204B-412B-B3BD-8EA67D151AB2}" srcOrd="0" destOrd="0" presId="urn:microsoft.com/office/officeart/2005/8/layout/pyramid2"/>
    <dgm:cxn modelId="{9A247BEE-3DBE-4349-9E87-FCEFB73D00E2}" type="presParOf" srcId="{27463AA5-67E5-499E-875D-E9FCA68AE161}" destId="{FC7A6430-538A-48D6-B46E-3727866F1F56}" srcOrd="1" destOrd="0" presId="urn:microsoft.com/office/officeart/2005/8/layout/pyramid2"/>
    <dgm:cxn modelId="{2DB605D6-51B6-4283-A6E5-42C2AA8BB48F}" type="presParOf" srcId="{27463AA5-67E5-499E-875D-E9FCA68AE161}" destId="{695614F6-1DC9-4A3D-A8BB-59F112080DE5}" srcOrd="2" destOrd="0" presId="urn:microsoft.com/office/officeart/2005/8/layout/pyramid2"/>
    <dgm:cxn modelId="{E44C394C-D4A8-4F7A-9A82-2DCDEB0A7211}" type="presParOf" srcId="{27463AA5-67E5-499E-875D-E9FCA68AE161}" destId="{864693D7-49CC-4FBB-B062-D840F03B62E2}" srcOrd="3" destOrd="0" presId="urn:microsoft.com/office/officeart/2005/8/layout/pyramid2"/>
    <dgm:cxn modelId="{CBDF0BC2-F617-4AB4-989E-394B29A98ECE}" type="presParOf" srcId="{27463AA5-67E5-499E-875D-E9FCA68AE161}" destId="{DBAAC906-FEBB-4815-82BE-6CF00FBB4D5A}" srcOrd="4" destOrd="0" presId="urn:microsoft.com/office/officeart/2005/8/layout/pyramid2"/>
    <dgm:cxn modelId="{CC7810E2-49AC-41FF-9F5B-393CE52274A0}" type="presParOf" srcId="{27463AA5-67E5-499E-875D-E9FCA68AE161}" destId="{0A124057-B412-49A1-A049-45FDC425EC2B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1C4B251-68FD-4FFA-9F2F-00B53FE6E9BA}">
      <dsp:nvSpPr>
        <dsp:cNvPr id="0" name=""/>
        <dsp:cNvSpPr/>
      </dsp:nvSpPr>
      <dsp:spPr>
        <a:xfrm>
          <a:off x="802385" y="0"/>
          <a:ext cx="3100646" cy="3100646"/>
        </a:xfrm>
        <a:prstGeom prst="triangle">
          <a:avLst/>
        </a:prstGeom>
        <a:gradFill rotWithShape="0">
          <a:gsLst>
            <a:gs pos="0">
              <a:srgbClr val="FF0000"/>
            </a:gs>
            <a:gs pos="80000">
              <a:srgbClr val="FF3300"/>
            </a:gs>
            <a:gs pos="100000">
              <a:srgbClr val="FF0000"/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37ADDB8-204B-412B-B3BD-8EA67D151AB2}">
      <dsp:nvSpPr>
        <dsp:cNvPr id="0" name=""/>
        <dsp:cNvSpPr/>
      </dsp:nvSpPr>
      <dsp:spPr>
        <a:xfrm>
          <a:off x="2352709" y="311730"/>
          <a:ext cx="2015420" cy="73398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tx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300" kern="1200" cap="all" baseline="0"/>
            <a:t>Mysli bezpečně!</a:t>
          </a:r>
          <a:endParaRPr lang="cs-CZ" sz="1300" kern="1200" cap="all" baseline="0"/>
        </a:p>
      </dsp:txBody>
      <dsp:txXfrm>
        <a:off x="2388539" y="347560"/>
        <a:ext cx="1943760" cy="662321"/>
      </dsp:txXfrm>
    </dsp:sp>
    <dsp:sp modelId="{695614F6-1DC9-4A3D-A8BB-59F112080DE5}">
      <dsp:nvSpPr>
        <dsp:cNvPr id="0" name=""/>
        <dsp:cNvSpPr/>
      </dsp:nvSpPr>
      <dsp:spPr>
        <a:xfrm>
          <a:off x="2352709" y="1137459"/>
          <a:ext cx="2015420" cy="73398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tx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300" kern="1200" cap="all" baseline="0"/>
            <a:t>Pracuj bezpečně!</a:t>
          </a:r>
          <a:endParaRPr lang="cs-CZ" sz="1300" kern="1200" cap="all" baseline="0"/>
        </a:p>
      </dsp:txBody>
      <dsp:txXfrm>
        <a:off x="2388539" y="1173289"/>
        <a:ext cx="1943760" cy="662321"/>
      </dsp:txXfrm>
    </dsp:sp>
    <dsp:sp modelId="{DBAAC906-FEBB-4815-82BE-6CF00FBB4D5A}">
      <dsp:nvSpPr>
        <dsp:cNvPr id="0" name=""/>
        <dsp:cNvSpPr/>
      </dsp:nvSpPr>
      <dsp:spPr>
        <a:xfrm>
          <a:off x="2352709" y="1963187"/>
          <a:ext cx="2015420" cy="73398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tx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300" kern="1200" cap="all" baseline="0"/>
            <a:t>Bezpečnost </a:t>
          </a:r>
          <a:br>
            <a:rPr lang="pl-PL" sz="1300" kern="1200" cap="all" baseline="0"/>
          </a:br>
          <a:r>
            <a:rPr lang="pl-PL" sz="1300" kern="1200" cap="all" baseline="0"/>
            <a:t>je tvoje odpovědnost!</a:t>
          </a:r>
          <a:endParaRPr lang="cs-CZ" sz="1300" kern="1200" cap="all" baseline="0"/>
        </a:p>
      </dsp:txBody>
      <dsp:txXfrm>
        <a:off x="2388539" y="1999017"/>
        <a:ext cx="1943760" cy="6623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Business Set_Red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EF4623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 Classic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Business Set_Red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EF4623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 Classic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Business Set_Red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EF4623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 Classic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Business Set_Red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EF4623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 Classic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Business Set_Red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EF4623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 Classic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Business Set_Red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EF4623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 Classic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Business Set_Red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EF4623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 Classic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Business Set_Red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EF4623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 Classic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Business Set_Red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EF4623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 Classic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Business Set_Red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EF4623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 Classic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Business Set_Red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EF4623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 Classic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Business Set_Red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EF4623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 Classic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79EC1-B595-4826-BD87-CDDE05D4A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1990</Words>
  <Characters>11742</Characters>
  <Application>Microsoft Office Word</Application>
  <DocSecurity>0</DocSecurity>
  <Lines>97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Bohuslav Machek</dc:creator>
  <cp:lastModifiedBy>Bohuslav Machek</cp:lastModifiedBy>
  <cp:revision>2</cp:revision>
  <cp:lastPrinted>2017-05-16T06:26:00Z</cp:lastPrinted>
  <dcterms:created xsi:type="dcterms:W3CDTF">2018-04-23T11:38:00Z</dcterms:created>
  <dcterms:modified xsi:type="dcterms:W3CDTF">2018-04-23T11:38:00Z</dcterms:modified>
</cp:coreProperties>
</file>